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18"/>
      </w:tblGrid>
      <w:tr w:rsidR="00B27A0E" w:rsidTr="00B27A0E">
        <w:trPr>
          <w:trHeight w:val="11771"/>
        </w:trPr>
        <w:tc>
          <w:tcPr>
            <w:tcW w:w="10818" w:type="dxa"/>
          </w:tcPr>
          <w:tbl>
            <w:tblPr>
              <w:tblStyle w:val="TableGrid"/>
              <w:tblW w:w="10107" w:type="dxa"/>
              <w:tblInd w:w="247"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shd w:val="clear" w:color="auto" w:fill="FFFF99"/>
              <w:tblLayout w:type="fixed"/>
              <w:tblLook w:val="04A0" w:firstRow="1" w:lastRow="0" w:firstColumn="1" w:lastColumn="0" w:noHBand="0" w:noVBand="1"/>
            </w:tblPr>
            <w:tblGrid>
              <w:gridCol w:w="451"/>
              <w:gridCol w:w="8122"/>
              <w:gridCol w:w="812"/>
              <w:gridCol w:w="722"/>
            </w:tblGrid>
            <w:tr w:rsidR="00B27A0E" w:rsidRPr="0085323E" w:rsidTr="0069780D">
              <w:trPr>
                <w:trHeight w:val="742"/>
              </w:trPr>
              <w:tc>
                <w:tcPr>
                  <w:tcW w:w="10107" w:type="dxa"/>
                  <w:gridSpan w:val="4"/>
                  <w:shd w:val="clear" w:color="auto" w:fill="FFFF99"/>
                  <w:tcMar>
                    <w:top w:w="58" w:type="dxa"/>
                    <w:left w:w="115" w:type="dxa"/>
                    <w:bottom w:w="58" w:type="dxa"/>
                    <w:right w:w="115" w:type="dxa"/>
                  </w:tcMar>
                  <w:vAlign w:val="center"/>
                </w:tcPr>
                <w:p w:rsidR="00B27A0E" w:rsidRPr="0056004A" w:rsidRDefault="00B27A0E" w:rsidP="00590A69">
                  <w:pPr>
                    <w:jc w:val="center"/>
                    <w:rPr>
                      <w:rFonts w:ascii="Arial" w:eastAsia="Gulim" w:hAnsi="Arial" w:cs="Arial"/>
                      <w:b/>
                      <w:sz w:val="24"/>
                      <w:szCs w:val="24"/>
                    </w:rPr>
                  </w:pPr>
                  <w:r w:rsidRPr="0056004A">
                    <w:rPr>
                      <w:rFonts w:ascii="Arial" w:eastAsia="Gulim" w:hAnsi="Arial" w:cs="Arial"/>
                      <w:b/>
                      <w:sz w:val="24"/>
                      <w:szCs w:val="24"/>
                    </w:rPr>
                    <w:t xml:space="preserve">Autism Spectrum Disorders (ASD) </w:t>
                  </w:r>
                  <w:r w:rsidRPr="0056004A">
                    <w:rPr>
                      <w:rFonts w:ascii="Arial" w:eastAsia="Gulim" w:hAnsi="Arial" w:cs="Arial"/>
                      <w:b/>
                      <w:sz w:val="23"/>
                      <w:szCs w:val="23"/>
                    </w:rPr>
                    <w:t>자폐스펙트럼장애</w:t>
                  </w:r>
                  <w:r w:rsidRPr="0056004A">
                    <w:rPr>
                      <w:rFonts w:ascii="Arial" w:eastAsia="Gulim" w:hAnsi="Arial" w:cs="Arial"/>
                      <w:b/>
                      <w:sz w:val="23"/>
                      <w:szCs w:val="23"/>
                    </w:rPr>
                    <w:t xml:space="preserve"> </w:t>
                  </w:r>
                  <w:r w:rsidRPr="0056004A">
                    <w:rPr>
                      <w:rFonts w:ascii="Arial" w:eastAsia="Gulim" w:hAnsi="Arial" w:cs="Arial"/>
                      <w:b/>
                      <w:sz w:val="23"/>
                      <w:szCs w:val="23"/>
                    </w:rPr>
                    <w:t>진단기준</w:t>
                  </w:r>
                </w:p>
                <w:p w:rsidR="00B27A0E" w:rsidRPr="00B27A0E" w:rsidRDefault="00B27A0E" w:rsidP="00590A69">
                  <w:pPr>
                    <w:jc w:val="center"/>
                    <w:rPr>
                      <w:rFonts w:ascii="Times New Roman" w:eastAsia="Gulim" w:hAnsi="Times New Roman" w:cs="Times New Roman"/>
                      <w:sz w:val="18"/>
                      <w:szCs w:val="18"/>
                    </w:rPr>
                  </w:pPr>
                  <w:r w:rsidRPr="0056004A">
                    <w:rPr>
                      <w:rFonts w:ascii="Arial" w:eastAsia="Gulim" w:hAnsi="Arial" w:cs="Arial"/>
                      <w:sz w:val="18"/>
                      <w:szCs w:val="18"/>
                    </w:rPr>
                    <w:t>미국</w:t>
                  </w:r>
                  <w:r w:rsidRPr="0056004A">
                    <w:rPr>
                      <w:rFonts w:ascii="Arial" w:eastAsia="Gulim" w:hAnsi="Arial" w:cs="Arial"/>
                      <w:sz w:val="18"/>
                      <w:szCs w:val="18"/>
                    </w:rPr>
                    <w:t xml:space="preserve"> </w:t>
                  </w:r>
                  <w:r w:rsidRPr="0056004A">
                    <w:rPr>
                      <w:rFonts w:ascii="Arial" w:eastAsia="Gulim" w:hAnsi="Arial" w:cs="Arial"/>
                      <w:sz w:val="18"/>
                      <w:szCs w:val="18"/>
                    </w:rPr>
                    <w:t>신경정신과학회</w:t>
                  </w:r>
                  <w:r w:rsidRPr="0056004A">
                    <w:rPr>
                      <w:rFonts w:ascii="Arial" w:eastAsia="Gulim" w:hAnsi="Arial" w:cs="Arial"/>
                      <w:sz w:val="18"/>
                      <w:szCs w:val="18"/>
                    </w:rPr>
                    <w:t xml:space="preserve">(American Psychiatric Association) DSM-IV </w:t>
                  </w:r>
                  <w:r w:rsidRPr="0056004A">
                    <w:rPr>
                      <w:rFonts w:ascii="Arial" w:eastAsia="Gulim" w:hAnsi="Arial" w:cs="Arial"/>
                      <w:sz w:val="18"/>
                      <w:szCs w:val="18"/>
                    </w:rPr>
                    <w:t>진단기준에</w:t>
                  </w:r>
                  <w:r w:rsidRPr="0056004A">
                    <w:rPr>
                      <w:rFonts w:ascii="Arial" w:eastAsia="Gulim" w:hAnsi="Arial" w:cs="Arial"/>
                      <w:sz w:val="18"/>
                      <w:szCs w:val="18"/>
                    </w:rPr>
                    <w:t xml:space="preserve"> </w:t>
                  </w:r>
                  <w:r w:rsidRPr="0056004A">
                    <w:rPr>
                      <w:rFonts w:ascii="Arial" w:eastAsia="Gulim" w:hAnsi="Arial" w:cs="Arial"/>
                      <w:sz w:val="18"/>
                      <w:szCs w:val="18"/>
                    </w:rPr>
                    <w:t>따라서</w:t>
                  </w:r>
                  <w:r w:rsidRPr="0056004A">
                    <w:rPr>
                      <w:rFonts w:ascii="Arial" w:eastAsia="Gulim" w:hAnsi="Arial" w:cs="Arial"/>
                      <w:sz w:val="18"/>
                      <w:szCs w:val="18"/>
                    </w:rPr>
                    <w:t xml:space="preserve"> </w:t>
                  </w:r>
                  <w:r w:rsidRPr="0056004A">
                    <w:rPr>
                      <w:rFonts w:ascii="Arial" w:eastAsia="Gulim" w:hAnsi="Arial" w:cs="Arial"/>
                      <w:sz w:val="18"/>
                      <w:szCs w:val="18"/>
                    </w:rPr>
                    <w:t>작성되었음</w:t>
                  </w:r>
                </w:p>
              </w:tc>
            </w:tr>
            <w:tr w:rsidR="00B27A0E" w:rsidRPr="0085323E" w:rsidTr="0069780D">
              <w:trPr>
                <w:trHeight w:val="95"/>
              </w:trPr>
              <w:tc>
                <w:tcPr>
                  <w:tcW w:w="10107" w:type="dxa"/>
                  <w:gridSpan w:val="4"/>
                  <w:shd w:val="clear" w:color="auto" w:fill="FFFF99"/>
                  <w:tcMar>
                    <w:top w:w="72" w:type="dxa"/>
                    <w:left w:w="115" w:type="dxa"/>
                    <w:bottom w:w="72" w:type="dxa"/>
                    <w:right w:w="115" w:type="dxa"/>
                  </w:tcMar>
                  <w:vAlign w:val="center"/>
                </w:tcPr>
                <w:p w:rsidR="00B27A0E" w:rsidRPr="00BE2A92" w:rsidRDefault="00B27A0E" w:rsidP="0069780D">
                  <w:pPr>
                    <w:spacing w:line="276" w:lineRule="auto"/>
                    <w:rPr>
                      <w:rFonts w:ascii="Gulim" w:eastAsia="Gulim" w:hAnsi="Gulim"/>
                      <w:color w:val="000000" w:themeColor="text1"/>
                      <w:sz w:val="17"/>
                      <w:szCs w:val="17"/>
                    </w:rPr>
                  </w:pPr>
                  <w:r w:rsidRPr="00BE2A92">
                    <w:rPr>
                      <w:rFonts w:ascii="Gulim" w:eastAsia="Gulim" w:hAnsi="Gulim" w:hint="eastAsia"/>
                      <w:color w:val="000000" w:themeColor="text1"/>
                      <w:sz w:val="17"/>
                      <w:szCs w:val="17"/>
                    </w:rPr>
                    <w:t>자폐장애의 진단은 두 살을 전후해서 드러나는 행동기능을 근거로 하며, 부모 인터뷰, 아동 행동의 직접적인 관찰, 그리고 인지</w:t>
                  </w:r>
                  <w:r w:rsidRPr="00BE2A92">
                    <w:rPr>
                      <w:rFonts w:ascii="Gulim" w:eastAsia="Gulim" w:hAnsi="Gulim"/>
                      <w:color w:val="000000" w:themeColor="text1"/>
                      <w:sz w:val="17"/>
                      <w:szCs w:val="17"/>
                    </w:rPr>
                    <w:t xml:space="preserve"> </w:t>
                  </w:r>
                  <w:r w:rsidRPr="00BE2A92">
                    <w:rPr>
                      <w:rFonts w:ascii="Gulim" w:eastAsia="Gulim" w:hAnsi="Gulim" w:hint="eastAsia"/>
                      <w:color w:val="000000" w:themeColor="text1"/>
                      <w:sz w:val="17"/>
                      <w:szCs w:val="17"/>
                    </w:rPr>
                    <w:t>및 자조기능 테스트 등을 종합하여서 진단이 이루어지는데, 전문가에게 진단을 의뢰해 올 무렵에는 가정이나 유아원 등 단체생활에서 다음의 3 가지 분야 기능 발달과정에서 정상아들과 차이가 나는 문제점이 드러나고는 한다.</w:t>
                  </w:r>
                </w:p>
                <w:p w:rsidR="00B27A0E" w:rsidRPr="00BE2A92" w:rsidRDefault="00B27A0E" w:rsidP="0069780D">
                  <w:pPr>
                    <w:pStyle w:val="ListParagraph"/>
                    <w:numPr>
                      <w:ilvl w:val="0"/>
                      <w:numId w:val="7"/>
                    </w:numPr>
                    <w:spacing w:line="276" w:lineRule="auto"/>
                    <w:ind w:left="713"/>
                    <w:rPr>
                      <w:rFonts w:ascii="Gulim" w:eastAsia="Gulim" w:hAnsi="Gulim"/>
                      <w:color w:val="00B0F0"/>
                      <w:sz w:val="17"/>
                      <w:szCs w:val="17"/>
                    </w:rPr>
                  </w:pPr>
                  <w:r w:rsidRPr="00BE2A92">
                    <w:rPr>
                      <w:rFonts w:ascii="Gulim" w:eastAsia="Gulim" w:hAnsi="Gulim"/>
                      <w:color w:val="000000" w:themeColor="text1"/>
                      <w:sz w:val="17"/>
                      <w:szCs w:val="17"/>
                    </w:rPr>
                    <w:t>인간관계에서의 상호교류기능 미발달</w:t>
                  </w:r>
                  <w:r w:rsidRPr="00BE2A92">
                    <w:rPr>
                      <w:rFonts w:ascii="Gulim" w:eastAsia="Gulim" w:hAnsi="Gulim" w:hint="eastAsia"/>
                      <w:color w:val="000000" w:themeColor="text1"/>
                      <w:sz w:val="17"/>
                      <w:szCs w:val="17"/>
                    </w:rPr>
                    <w:t xml:space="preserve"> (Social-Interpersonal Functioning)</w:t>
                  </w:r>
                </w:p>
                <w:p w:rsidR="00B27A0E" w:rsidRPr="00BE2A92" w:rsidRDefault="00B27A0E" w:rsidP="0069780D">
                  <w:pPr>
                    <w:pStyle w:val="ListParagraph"/>
                    <w:numPr>
                      <w:ilvl w:val="0"/>
                      <w:numId w:val="7"/>
                    </w:numPr>
                    <w:spacing w:line="276" w:lineRule="auto"/>
                    <w:ind w:left="713"/>
                    <w:rPr>
                      <w:rFonts w:ascii="Gulim" w:eastAsia="Gulim" w:hAnsi="Gulim"/>
                      <w:color w:val="00B0F0"/>
                      <w:sz w:val="17"/>
                      <w:szCs w:val="17"/>
                    </w:rPr>
                  </w:pPr>
                  <w:r w:rsidRPr="00BE2A92">
                    <w:rPr>
                      <w:rFonts w:ascii="Gulim" w:eastAsia="Gulim" w:hAnsi="Gulim"/>
                      <w:color w:val="000000" w:themeColor="text1"/>
                      <w:sz w:val="17"/>
                      <w:szCs w:val="17"/>
                    </w:rPr>
                    <w:t>언어기능의 미발달</w:t>
                  </w:r>
                  <w:r w:rsidRPr="00BE2A92">
                    <w:rPr>
                      <w:rFonts w:ascii="Gulim" w:eastAsia="Gulim" w:hAnsi="Gulim" w:hint="eastAsia"/>
                      <w:color w:val="000000" w:themeColor="text1"/>
                      <w:sz w:val="17"/>
                      <w:szCs w:val="17"/>
                    </w:rPr>
                    <w:t xml:space="preserve"> (Language Functioning)</w:t>
                  </w:r>
                </w:p>
                <w:p w:rsidR="00B27A0E" w:rsidRPr="00BE2A92" w:rsidRDefault="00B27A0E" w:rsidP="0069780D">
                  <w:pPr>
                    <w:pStyle w:val="ListParagraph"/>
                    <w:numPr>
                      <w:ilvl w:val="0"/>
                      <w:numId w:val="7"/>
                    </w:numPr>
                    <w:spacing w:line="276" w:lineRule="auto"/>
                    <w:ind w:left="713"/>
                    <w:rPr>
                      <w:rFonts w:ascii="Gulim" w:eastAsia="Gulim" w:hAnsi="Gulim"/>
                      <w:color w:val="00B0F0"/>
                      <w:sz w:val="17"/>
                      <w:szCs w:val="17"/>
                    </w:rPr>
                  </w:pPr>
                  <w:r w:rsidRPr="00BE2A92">
                    <w:rPr>
                      <w:rFonts w:ascii="Gulim" w:eastAsia="Gulim" w:hAnsi="Gulim"/>
                      <w:color w:val="000000" w:themeColor="text1"/>
                      <w:sz w:val="17"/>
                      <w:szCs w:val="17"/>
                    </w:rPr>
                    <w:t>상동증으로 불리는 무의미하고 비생산적인 반복 행동 또는 행동범주의 한정성</w:t>
                  </w:r>
                  <w:r w:rsidRPr="00BE2A92">
                    <w:rPr>
                      <w:rFonts w:ascii="Gulim" w:eastAsia="Gulim" w:hAnsi="Gulim" w:hint="eastAsia"/>
                      <w:color w:val="000000" w:themeColor="text1"/>
                      <w:sz w:val="17"/>
                      <w:szCs w:val="17"/>
                    </w:rPr>
                    <w:t xml:space="preserve"> (Repetitive, Restricted Behavior)</w:t>
                  </w:r>
                </w:p>
              </w:tc>
            </w:tr>
            <w:tr w:rsidR="00B27A0E" w:rsidRPr="0085323E" w:rsidTr="0069780D">
              <w:trPr>
                <w:trHeight w:val="2550"/>
              </w:trPr>
              <w:tc>
                <w:tcPr>
                  <w:tcW w:w="10107" w:type="dxa"/>
                  <w:gridSpan w:val="4"/>
                  <w:shd w:val="clear" w:color="auto" w:fill="FFFF99"/>
                  <w:tcMar>
                    <w:top w:w="72" w:type="dxa"/>
                    <w:left w:w="115" w:type="dxa"/>
                    <w:bottom w:w="72" w:type="dxa"/>
                    <w:right w:w="115" w:type="dxa"/>
                  </w:tcMar>
                  <w:vAlign w:val="center"/>
                </w:tcPr>
                <w:p w:rsidR="00B27A0E" w:rsidRPr="00BE2A92" w:rsidRDefault="00B27A0E" w:rsidP="0069780D">
                  <w:pPr>
                    <w:spacing w:line="276" w:lineRule="auto"/>
                    <w:rPr>
                      <w:rFonts w:ascii="Gulim" w:eastAsia="Gulim" w:hAnsi="Gulim"/>
                      <w:sz w:val="17"/>
                      <w:szCs w:val="17"/>
                    </w:rPr>
                  </w:pPr>
                  <w:r w:rsidRPr="00BE2A92">
                    <w:rPr>
                      <w:rFonts w:ascii="Gulim" w:eastAsia="Gulim" w:hAnsi="Gulim" w:hint="eastAsia"/>
                      <w:sz w:val="17"/>
                      <w:szCs w:val="17"/>
                    </w:rPr>
                    <w:t xml:space="preserve">위의 세 가지 증후군 행동을 부모가 먼저 발견하는 경우 흔히 “아이가 눈을 마주치지 않는다,” “껴안으면 빠져나간다,” “다가오지 않는다,” “말보다는 행동(냉장고로 끌고 가기 등)으로 원하는 것을 표현 한다” “이상한 물건(장난감이 아닌 줄이나 책갈피 등)을 가지고 혼자 논다,” “손을 좀 묘하게 움직인다,” 그리고 “물건이나 주변환경의 특정한 부분에만 집중해서 바라보고 있다” 등 자폐증상의 대표적인 증상행동을 나타내 보이는 관찰이 가정에서나 유아원과 같은 단체생활환경 속에서 상당히 이루어져 있는 경우를 보게 된다. </w:t>
                  </w:r>
                </w:p>
                <w:p w:rsidR="00B27A0E" w:rsidRPr="00BE2A92" w:rsidRDefault="00B27A0E" w:rsidP="0069780D">
                  <w:pPr>
                    <w:spacing w:before="120" w:line="276" w:lineRule="auto"/>
                    <w:rPr>
                      <w:rFonts w:ascii="Gulim" w:eastAsia="Gulim" w:hAnsi="Gulim"/>
                      <w:b/>
                      <w:sz w:val="17"/>
                      <w:szCs w:val="17"/>
                    </w:rPr>
                  </w:pPr>
                  <w:r w:rsidRPr="00BE2A92">
                    <w:rPr>
                      <w:rFonts w:ascii="Gulim" w:eastAsia="Gulim" w:hAnsi="Gulim" w:hint="eastAsia"/>
                      <w:sz w:val="17"/>
                      <w:szCs w:val="17"/>
                    </w:rPr>
                    <w:t xml:space="preserve">자폐아동들은 세 살 이전에 인간관계를 비롯한 사회행동기능, 언어 및 의사소통기능, 그리고 창의적 놀이기능 등에서 최소 한 가지 이상 비정상적 기능을 나타내 보이는 것으로 알려져 있다. 자폐장애의 진단은 전문교육을 받은 심리학자나 신경정신과 전문의에 의해 이루어지며 </w:t>
                  </w:r>
                  <w:r w:rsidRPr="00AA6F7A">
                    <w:rPr>
                      <w:rFonts w:ascii="Gulim" w:eastAsia="Gulim" w:hAnsi="Gulim" w:hint="eastAsia"/>
                      <w:b/>
                      <w:sz w:val="17"/>
                      <w:szCs w:val="17"/>
                    </w:rPr>
                    <w:t>미국 신경정신과 진단기준(APA DSM-IV)</w:t>
                  </w:r>
                  <w:r w:rsidRPr="00BE2A92">
                    <w:rPr>
                      <w:rFonts w:ascii="Gulim" w:eastAsia="Gulim" w:hAnsi="Gulim" w:hint="eastAsia"/>
                      <w:sz w:val="17"/>
                      <w:szCs w:val="17"/>
                    </w:rPr>
                    <w:t xml:space="preserve">에 의하면 아래 세 가지 영역에서 </w:t>
                  </w:r>
                  <w:r w:rsidRPr="00BE2A92">
                    <w:rPr>
                      <w:rFonts w:ascii="Gulim" w:eastAsia="Gulim" w:hAnsi="Gulim" w:hint="eastAsia"/>
                      <w:b/>
                      <w:sz w:val="17"/>
                      <w:szCs w:val="17"/>
                    </w:rPr>
                    <w:t>최소한 6가지가 해당하는 경우</w:t>
                  </w:r>
                  <w:r w:rsidRPr="00BE2A92">
                    <w:rPr>
                      <w:rFonts w:ascii="Gulim" w:eastAsia="Gulim" w:hAnsi="Gulim" w:hint="eastAsia"/>
                      <w:sz w:val="17"/>
                      <w:szCs w:val="17"/>
                    </w:rPr>
                    <w:t>에 자폐장애로 진단을 내리게 된다.</w:t>
                  </w:r>
                </w:p>
              </w:tc>
            </w:tr>
            <w:tr w:rsidR="00B27A0E" w:rsidRPr="0085323E" w:rsidTr="0069780D">
              <w:trPr>
                <w:trHeight w:val="100"/>
              </w:trPr>
              <w:tc>
                <w:tcPr>
                  <w:tcW w:w="8573" w:type="dxa"/>
                  <w:gridSpan w:val="2"/>
                  <w:shd w:val="clear" w:color="auto" w:fill="FFFF99"/>
                  <w:tcMar>
                    <w:top w:w="72" w:type="dxa"/>
                    <w:left w:w="115" w:type="dxa"/>
                    <w:bottom w:w="72" w:type="dxa"/>
                    <w:right w:w="115" w:type="dxa"/>
                  </w:tcMar>
                  <w:vAlign w:val="center"/>
                </w:tcPr>
                <w:p w:rsidR="00B27A0E" w:rsidRPr="00BE2A92" w:rsidRDefault="00B27A0E" w:rsidP="0069780D">
                  <w:pPr>
                    <w:spacing w:line="276" w:lineRule="auto"/>
                    <w:rPr>
                      <w:rFonts w:ascii="Gulim" w:eastAsia="Gulim" w:hAnsi="Gulim"/>
                      <w:b/>
                      <w:sz w:val="17"/>
                      <w:szCs w:val="17"/>
                    </w:rPr>
                  </w:pPr>
                  <w:r w:rsidRPr="00BE2A92">
                    <w:rPr>
                      <w:rFonts w:ascii="Gulim" w:eastAsia="Gulim" w:hAnsi="Gulim" w:hint="eastAsia"/>
                      <w:b/>
                      <w:sz w:val="17"/>
                      <w:szCs w:val="17"/>
                    </w:rPr>
                    <w:t>인간관계 및 상호교류- 두 가지 이상</w:t>
                  </w:r>
                </w:p>
              </w:tc>
              <w:tc>
                <w:tcPr>
                  <w:tcW w:w="812" w:type="dxa"/>
                  <w:shd w:val="clear" w:color="auto" w:fill="FFFF99"/>
                  <w:tcMar>
                    <w:top w:w="72" w:type="dxa"/>
                    <w:left w:w="115" w:type="dxa"/>
                    <w:bottom w:w="72" w:type="dxa"/>
                    <w:right w:w="115" w:type="dxa"/>
                  </w:tcMar>
                  <w:vAlign w:val="center"/>
                </w:tcPr>
                <w:p w:rsidR="00B27A0E" w:rsidRPr="00BE2A92" w:rsidRDefault="00B27A0E" w:rsidP="00BA27FE">
                  <w:pPr>
                    <w:spacing w:line="276" w:lineRule="auto"/>
                    <w:jc w:val="center"/>
                    <w:rPr>
                      <w:rFonts w:ascii="Gulim" w:eastAsia="Gulim" w:hAnsi="Gulim"/>
                      <w:b/>
                      <w:sz w:val="17"/>
                      <w:szCs w:val="17"/>
                    </w:rPr>
                  </w:pPr>
                  <w:r w:rsidRPr="00BE2A92">
                    <w:rPr>
                      <w:rFonts w:ascii="Gulim" w:eastAsia="Gulim" w:hAnsi="Gulim" w:hint="eastAsia"/>
                      <w:b/>
                      <w:sz w:val="17"/>
                      <w:szCs w:val="17"/>
                    </w:rPr>
                    <w:t>Y</w:t>
                  </w:r>
                </w:p>
              </w:tc>
              <w:tc>
                <w:tcPr>
                  <w:tcW w:w="722" w:type="dxa"/>
                  <w:shd w:val="clear" w:color="auto" w:fill="FFFF99"/>
                  <w:tcMar>
                    <w:top w:w="72" w:type="dxa"/>
                    <w:left w:w="115" w:type="dxa"/>
                    <w:bottom w:w="72" w:type="dxa"/>
                    <w:right w:w="115" w:type="dxa"/>
                  </w:tcMar>
                  <w:vAlign w:val="center"/>
                </w:tcPr>
                <w:p w:rsidR="00B27A0E" w:rsidRPr="00BE2A92" w:rsidRDefault="00B27A0E" w:rsidP="00BA27FE">
                  <w:pPr>
                    <w:spacing w:line="276" w:lineRule="auto"/>
                    <w:jc w:val="center"/>
                    <w:rPr>
                      <w:rFonts w:ascii="Gulim" w:eastAsia="Gulim" w:hAnsi="Gulim"/>
                      <w:b/>
                      <w:sz w:val="17"/>
                      <w:szCs w:val="17"/>
                    </w:rPr>
                  </w:pPr>
                  <w:r w:rsidRPr="00BE2A92">
                    <w:rPr>
                      <w:rFonts w:ascii="Gulim" w:eastAsia="Gulim" w:hAnsi="Gulim" w:hint="eastAsia"/>
                      <w:b/>
                      <w:sz w:val="17"/>
                      <w:szCs w:val="17"/>
                    </w:rPr>
                    <w:t>N</w:t>
                  </w:r>
                </w:p>
              </w:tc>
            </w:tr>
            <w:tr w:rsidR="00B27A0E" w:rsidRPr="0085323E" w:rsidTr="0069780D">
              <w:trPr>
                <w:trHeight w:val="100"/>
              </w:trPr>
              <w:tc>
                <w:tcPr>
                  <w:tcW w:w="451" w:type="dxa"/>
                  <w:shd w:val="clear" w:color="auto" w:fill="FFFF99"/>
                  <w:tcMar>
                    <w:top w:w="72" w:type="dxa"/>
                    <w:left w:w="115" w:type="dxa"/>
                    <w:bottom w:w="72" w:type="dxa"/>
                    <w:right w:w="115" w:type="dxa"/>
                  </w:tcMar>
                  <w:vAlign w:val="center"/>
                </w:tcPr>
                <w:p w:rsidR="00B27A0E" w:rsidRPr="00BE2A92" w:rsidRDefault="00B27A0E" w:rsidP="0069780D">
                  <w:pPr>
                    <w:spacing w:line="276" w:lineRule="auto"/>
                    <w:rPr>
                      <w:rFonts w:ascii="Arial" w:eastAsia="Gulim" w:hAnsi="Arial" w:cs="Arial"/>
                      <w:sz w:val="17"/>
                      <w:szCs w:val="17"/>
                    </w:rPr>
                  </w:pPr>
                  <w:r w:rsidRPr="00BE2A92">
                    <w:rPr>
                      <w:rFonts w:ascii="Arial" w:eastAsia="Gulim" w:hAnsi="Arial" w:cs="Arial" w:hint="eastAsia"/>
                      <w:sz w:val="17"/>
                      <w:szCs w:val="17"/>
                    </w:rPr>
                    <w:t>1</w:t>
                  </w:r>
                </w:p>
              </w:tc>
              <w:tc>
                <w:tcPr>
                  <w:tcW w:w="8122" w:type="dxa"/>
                  <w:shd w:val="clear" w:color="auto" w:fill="FFFF99"/>
                  <w:tcMar>
                    <w:top w:w="72" w:type="dxa"/>
                    <w:left w:w="115" w:type="dxa"/>
                    <w:bottom w:w="72" w:type="dxa"/>
                    <w:right w:w="115" w:type="dxa"/>
                  </w:tcMar>
                  <w:vAlign w:val="center"/>
                </w:tcPr>
                <w:p w:rsidR="00B27A0E" w:rsidRPr="00BE2A92" w:rsidRDefault="00B27A0E" w:rsidP="0069780D">
                  <w:pPr>
                    <w:spacing w:line="276" w:lineRule="auto"/>
                    <w:rPr>
                      <w:rFonts w:ascii="Gulim" w:eastAsia="Gulim" w:hAnsi="Gulim"/>
                      <w:sz w:val="17"/>
                      <w:szCs w:val="17"/>
                    </w:rPr>
                  </w:pPr>
                  <w:r w:rsidRPr="00BE2A92">
                    <w:rPr>
                      <w:rFonts w:ascii="Gulim" w:eastAsia="Gulim" w:hAnsi="Gulim" w:hint="eastAsia"/>
                      <w:sz w:val="17"/>
                      <w:szCs w:val="17"/>
                    </w:rPr>
                    <w:t>일상적인 대인관계나 사회행동에서 눈 마주치기, 얼굴표정, 몸동작, 그리고 제스처 등이 부적절하거나 결여되어 있다</w:t>
                  </w:r>
                </w:p>
              </w:tc>
              <w:tc>
                <w:tcPr>
                  <w:tcW w:w="812" w:type="dxa"/>
                  <w:shd w:val="clear" w:color="auto" w:fill="FFFF99"/>
                  <w:tcMar>
                    <w:top w:w="72" w:type="dxa"/>
                    <w:left w:w="115" w:type="dxa"/>
                    <w:bottom w:w="72" w:type="dxa"/>
                    <w:right w:w="115" w:type="dxa"/>
                  </w:tcMar>
                  <w:vAlign w:val="center"/>
                </w:tcPr>
                <w:p w:rsidR="00B27A0E" w:rsidRPr="00BE2A92" w:rsidRDefault="00B27A0E" w:rsidP="00BA27FE">
                  <w:pPr>
                    <w:spacing w:line="276" w:lineRule="auto"/>
                    <w:jc w:val="center"/>
                    <w:rPr>
                      <w:rFonts w:ascii="Gulim" w:eastAsia="Gulim" w:hAnsi="Gulim"/>
                      <w:b/>
                      <w:sz w:val="17"/>
                      <w:szCs w:val="17"/>
                    </w:rPr>
                  </w:pPr>
                </w:p>
              </w:tc>
              <w:tc>
                <w:tcPr>
                  <w:tcW w:w="722" w:type="dxa"/>
                  <w:shd w:val="clear" w:color="auto" w:fill="FFFF99"/>
                  <w:tcMar>
                    <w:top w:w="72" w:type="dxa"/>
                    <w:left w:w="115" w:type="dxa"/>
                    <w:bottom w:w="72" w:type="dxa"/>
                    <w:right w:w="115" w:type="dxa"/>
                  </w:tcMar>
                  <w:vAlign w:val="center"/>
                </w:tcPr>
                <w:p w:rsidR="00B27A0E" w:rsidRPr="00BE2A92" w:rsidRDefault="00B27A0E" w:rsidP="00BA27FE">
                  <w:pPr>
                    <w:spacing w:line="276" w:lineRule="auto"/>
                    <w:jc w:val="center"/>
                    <w:rPr>
                      <w:rFonts w:ascii="Gulim" w:eastAsia="Gulim" w:hAnsi="Gulim"/>
                      <w:b/>
                      <w:sz w:val="17"/>
                      <w:szCs w:val="17"/>
                    </w:rPr>
                  </w:pPr>
                </w:p>
              </w:tc>
            </w:tr>
            <w:tr w:rsidR="00B27A0E" w:rsidRPr="0085323E" w:rsidTr="0069780D">
              <w:trPr>
                <w:trHeight w:val="100"/>
              </w:trPr>
              <w:tc>
                <w:tcPr>
                  <w:tcW w:w="451" w:type="dxa"/>
                  <w:shd w:val="clear" w:color="auto" w:fill="FFFF99"/>
                  <w:tcMar>
                    <w:top w:w="72" w:type="dxa"/>
                    <w:left w:w="115" w:type="dxa"/>
                    <w:bottom w:w="72" w:type="dxa"/>
                    <w:right w:w="115" w:type="dxa"/>
                  </w:tcMar>
                  <w:vAlign w:val="center"/>
                </w:tcPr>
                <w:p w:rsidR="00B27A0E" w:rsidRPr="00BE2A92" w:rsidRDefault="00B27A0E" w:rsidP="0069780D">
                  <w:pPr>
                    <w:spacing w:line="276" w:lineRule="auto"/>
                    <w:rPr>
                      <w:rFonts w:ascii="Arial" w:eastAsia="Gulim" w:hAnsi="Arial" w:cs="Arial"/>
                      <w:sz w:val="17"/>
                      <w:szCs w:val="17"/>
                    </w:rPr>
                  </w:pPr>
                  <w:r w:rsidRPr="00BE2A92">
                    <w:rPr>
                      <w:rFonts w:ascii="Arial" w:eastAsia="Gulim" w:hAnsi="Arial" w:cs="Arial" w:hint="eastAsia"/>
                      <w:sz w:val="17"/>
                      <w:szCs w:val="17"/>
                    </w:rPr>
                    <w:t>2</w:t>
                  </w:r>
                </w:p>
              </w:tc>
              <w:tc>
                <w:tcPr>
                  <w:tcW w:w="8122" w:type="dxa"/>
                  <w:shd w:val="clear" w:color="auto" w:fill="FFFF99"/>
                  <w:tcMar>
                    <w:top w:w="72" w:type="dxa"/>
                    <w:left w:w="115" w:type="dxa"/>
                    <w:bottom w:w="72" w:type="dxa"/>
                    <w:right w:w="115" w:type="dxa"/>
                  </w:tcMar>
                  <w:vAlign w:val="center"/>
                </w:tcPr>
                <w:p w:rsidR="00B27A0E" w:rsidRPr="00BE2A92" w:rsidRDefault="00B27A0E" w:rsidP="0069780D">
                  <w:pPr>
                    <w:spacing w:line="276" w:lineRule="auto"/>
                    <w:rPr>
                      <w:rFonts w:ascii="Gulim" w:eastAsia="Gulim" w:hAnsi="Gulim"/>
                      <w:b/>
                      <w:sz w:val="17"/>
                      <w:szCs w:val="17"/>
                    </w:rPr>
                  </w:pPr>
                  <w:r w:rsidRPr="00BE2A92">
                    <w:rPr>
                      <w:rFonts w:ascii="Gulim" w:eastAsia="Gulim" w:hAnsi="Gulim" w:hint="eastAsia"/>
                      <w:sz w:val="17"/>
                      <w:szCs w:val="17"/>
                    </w:rPr>
                    <w:t>성장기 아동들에게 흔한 친구 사귐이 없다</w:t>
                  </w:r>
                </w:p>
              </w:tc>
              <w:tc>
                <w:tcPr>
                  <w:tcW w:w="812" w:type="dxa"/>
                  <w:shd w:val="clear" w:color="auto" w:fill="FFFF99"/>
                  <w:tcMar>
                    <w:top w:w="72" w:type="dxa"/>
                    <w:left w:w="115" w:type="dxa"/>
                    <w:bottom w:w="72" w:type="dxa"/>
                    <w:right w:w="115" w:type="dxa"/>
                  </w:tcMar>
                  <w:vAlign w:val="center"/>
                </w:tcPr>
                <w:p w:rsidR="00B27A0E" w:rsidRPr="00BE2A92" w:rsidRDefault="00B27A0E" w:rsidP="00BA27FE">
                  <w:pPr>
                    <w:spacing w:line="276" w:lineRule="auto"/>
                    <w:jc w:val="center"/>
                    <w:rPr>
                      <w:rFonts w:ascii="Gulim" w:eastAsia="Gulim" w:hAnsi="Gulim"/>
                      <w:b/>
                      <w:sz w:val="17"/>
                      <w:szCs w:val="17"/>
                    </w:rPr>
                  </w:pPr>
                </w:p>
              </w:tc>
              <w:tc>
                <w:tcPr>
                  <w:tcW w:w="722" w:type="dxa"/>
                  <w:shd w:val="clear" w:color="auto" w:fill="FFFF99"/>
                  <w:tcMar>
                    <w:top w:w="72" w:type="dxa"/>
                    <w:left w:w="115" w:type="dxa"/>
                    <w:bottom w:w="72" w:type="dxa"/>
                    <w:right w:w="115" w:type="dxa"/>
                  </w:tcMar>
                  <w:vAlign w:val="center"/>
                </w:tcPr>
                <w:p w:rsidR="00B27A0E" w:rsidRPr="00BE2A92" w:rsidRDefault="00B27A0E" w:rsidP="00BA27FE">
                  <w:pPr>
                    <w:spacing w:line="276" w:lineRule="auto"/>
                    <w:jc w:val="center"/>
                    <w:rPr>
                      <w:rFonts w:ascii="Gulim" w:eastAsia="Gulim" w:hAnsi="Gulim"/>
                      <w:b/>
                      <w:sz w:val="17"/>
                      <w:szCs w:val="17"/>
                    </w:rPr>
                  </w:pPr>
                </w:p>
              </w:tc>
            </w:tr>
            <w:tr w:rsidR="00B27A0E" w:rsidRPr="0085323E" w:rsidTr="0069780D">
              <w:trPr>
                <w:trHeight w:val="100"/>
              </w:trPr>
              <w:tc>
                <w:tcPr>
                  <w:tcW w:w="451" w:type="dxa"/>
                  <w:shd w:val="clear" w:color="auto" w:fill="FFFF99"/>
                  <w:tcMar>
                    <w:top w:w="72" w:type="dxa"/>
                    <w:left w:w="115" w:type="dxa"/>
                    <w:bottom w:w="72" w:type="dxa"/>
                    <w:right w:w="115" w:type="dxa"/>
                  </w:tcMar>
                  <w:vAlign w:val="center"/>
                </w:tcPr>
                <w:p w:rsidR="00B27A0E" w:rsidRPr="00BE2A92" w:rsidRDefault="00B27A0E" w:rsidP="0069780D">
                  <w:pPr>
                    <w:spacing w:line="276" w:lineRule="auto"/>
                    <w:rPr>
                      <w:rFonts w:ascii="Arial" w:eastAsia="Gulim" w:hAnsi="Arial" w:cs="Arial"/>
                      <w:sz w:val="17"/>
                      <w:szCs w:val="17"/>
                    </w:rPr>
                  </w:pPr>
                  <w:r w:rsidRPr="00BE2A92">
                    <w:rPr>
                      <w:rFonts w:ascii="Arial" w:eastAsia="Gulim" w:hAnsi="Arial" w:cs="Arial" w:hint="eastAsia"/>
                      <w:sz w:val="17"/>
                      <w:szCs w:val="17"/>
                    </w:rPr>
                    <w:t>3</w:t>
                  </w:r>
                </w:p>
              </w:tc>
              <w:tc>
                <w:tcPr>
                  <w:tcW w:w="8122" w:type="dxa"/>
                  <w:shd w:val="clear" w:color="auto" w:fill="FFFF99"/>
                  <w:tcMar>
                    <w:top w:w="72" w:type="dxa"/>
                    <w:left w:w="115" w:type="dxa"/>
                    <w:bottom w:w="72" w:type="dxa"/>
                    <w:right w:w="115" w:type="dxa"/>
                  </w:tcMar>
                  <w:vAlign w:val="center"/>
                </w:tcPr>
                <w:p w:rsidR="00B27A0E" w:rsidRPr="00BE2A92" w:rsidRDefault="00B27A0E" w:rsidP="0069780D">
                  <w:pPr>
                    <w:spacing w:line="276" w:lineRule="auto"/>
                    <w:rPr>
                      <w:rFonts w:ascii="Gulim" w:eastAsia="Gulim" w:hAnsi="Gulim"/>
                      <w:sz w:val="17"/>
                      <w:szCs w:val="17"/>
                    </w:rPr>
                  </w:pPr>
                  <w:r w:rsidRPr="00BE2A92">
                    <w:rPr>
                      <w:rFonts w:ascii="Gulim" w:eastAsia="Gulim" w:hAnsi="Gulim" w:hint="eastAsia"/>
                      <w:sz w:val="17"/>
                      <w:szCs w:val="17"/>
                    </w:rPr>
                    <w:t>성취감, 흥미거리, 기쁨, 슬픔 등 자신의 감정변화를 다른 사람과 공유하는 기능이 없거나 부족하다</w:t>
                  </w:r>
                </w:p>
              </w:tc>
              <w:tc>
                <w:tcPr>
                  <w:tcW w:w="812" w:type="dxa"/>
                  <w:shd w:val="clear" w:color="auto" w:fill="FFFF99"/>
                  <w:tcMar>
                    <w:top w:w="72" w:type="dxa"/>
                    <w:left w:w="115" w:type="dxa"/>
                    <w:bottom w:w="72" w:type="dxa"/>
                    <w:right w:w="115" w:type="dxa"/>
                  </w:tcMar>
                  <w:vAlign w:val="center"/>
                </w:tcPr>
                <w:p w:rsidR="00B27A0E" w:rsidRPr="00BE2A92" w:rsidRDefault="00B27A0E" w:rsidP="00BA27FE">
                  <w:pPr>
                    <w:spacing w:line="276" w:lineRule="auto"/>
                    <w:jc w:val="center"/>
                    <w:rPr>
                      <w:rFonts w:ascii="Gulim" w:eastAsia="Gulim" w:hAnsi="Gulim"/>
                      <w:b/>
                      <w:sz w:val="17"/>
                      <w:szCs w:val="17"/>
                    </w:rPr>
                  </w:pPr>
                </w:p>
              </w:tc>
              <w:tc>
                <w:tcPr>
                  <w:tcW w:w="722" w:type="dxa"/>
                  <w:shd w:val="clear" w:color="auto" w:fill="FFFF99"/>
                  <w:tcMar>
                    <w:top w:w="72" w:type="dxa"/>
                    <w:left w:w="115" w:type="dxa"/>
                    <w:bottom w:w="72" w:type="dxa"/>
                    <w:right w:w="115" w:type="dxa"/>
                  </w:tcMar>
                  <w:vAlign w:val="center"/>
                </w:tcPr>
                <w:p w:rsidR="00B27A0E" w:rsidRPr="00BE2A92" w:rsidRDefault="00B27A0E" w:rsidP="00BA27FE">
                  <w:pPr>
                    <w:spacing w:line="276" w:lineRule="auto"/>
                    <w:jc w:val="center"/>
                    <w:rPr>
                      <w:rFonts w:ascii="Gulim" w:eastAsia="Gulim" w:hAnsi="Gulim"/>
                      <w:b/>
                      <w:sz w:val="17"/>
                      <w:szCs w:val="17"/>
                    </w:rPr>
                  </w:pPr>
                </w:p>
              </w:tc>
            </w:tr>
            <w:tr w:rsidR="00B27A0E" w:rsidRPr="0085323E" w:rsidTr="0069780D">
              <w:trPr>
                <w:trHeight w:val="100"/>
              </w:trPr>
              <w:tc>
                <w:tcPr>
                  <w:tcW w:w="451" w:type="dxa"/>
                  <w:shd w:val="clear" w:color="auto" w:fill="FFFF99"/>
                  <w:tcMar>
                    <w:top w:w="72" w:type="dxa"/>
                    <w:left w:w="115" w:type="dxa"/>
                    <w:bottom w:w="72" w:type="dxa"/>
                    <w:right w:w="115" w:type="dxa"/>
                  </w:tcMar>
                  <w:vAlign w:val="center"/>
                </w:tcPr>
                <w:p w:rsidR="00B27A0E" w:rsidRPr="00BE2A92" w:rsidRDefault="00B27A0E" w:rsidP="0069780D">
                  <w:pPr>
                    <w:spacing w:line="276" w:lineRule="auto"/>
                    <w:rPr>
                      <w:rFonts w:ascii="Arial" w:eastAsia="Gulim" w:hAnsi="Arial" w:cs="Arial"/>
                      <w:sz w:val="17"/>
                      <w:szCs w:val="17"/>
                    </w:rPr>
                  </w:pPr>
                  <w:r w:rsidRPr="00BE2A92">
                    <w:rPr>
                      <w:rFonts w:ascii="Arial" w:eastAsia="Gulim" w:hAnsi="Arial" w:cs="Arial" w:hint="eastAsia"/>
                      <w:sz w:val="17"/>
                      <w:szCs w:val="17"/>
                    </w:rPr>
                    <w:t>4</w:t>
                  </w:r>
                </w:p>
              </w:tc>
              <w:tc>
                <w:tcPr>
                  <w:tcW w:w="8122" w:type="dxa"/>
                  <w:shd w:val="clear" w:color="auto" w:fill="FFFF99"/>
                  <w:tcMar>
                    <w:top w:w="72" w:type="dxa"/>
                    <w:left w:w="115" w:type="dxa"/>
                    <w:bottom w:w="72" w:type="dxa"/>
                    <w:right w:w="115" w:type="dxa"/>
                  </w:tcMar>
                  <w:vAlign w:val="center"/>
                </w:tcPr>
                <w:p w:rsidR="00B27A0E" w:rsidRPr="00BE2A92" w:rsidRDefault="00B27A0E" w:rsidP="0069780D">
                  <w:pPr>
                    <w:spacing w:line="276" w:lineRule="auto"/>
                    <w:rPr>
                      <w:rFonts w:ascii="Gulim" w:eastAsia="Gulim" w:hAnsi="Gulim"/>
                      <w:sz w:val="17"/>
                      <w:szCs w:val="17"/>
                    </w:rPr>
                  </w:pPr>
                  <w:r w:rsidRPr="00BE2A92">
                    <w:rPr>
                      <w:rFonts w:ascii="Gulim" w:eastAsia="Gulim" w:hAnsi="Gulim" w:hint="eastAsia"/>
                      <w:sz w:val="17"/>
                      <w:szCs w:val="17"/>
                    </w:rPr>
                    <w:t>다른 사람의 감정을 공감하거나 공유하는 기능이 결여되어 있다</w:t>
                  </w:r>
                </w:p>
              </w:tc>
              <w:tc>
                <w:tcPr>
                  <w:tcW w:w="812" w:type="dxa"/>
                  <w:shd w:val="clear" w:color="auto" w:fill="FFFF99"/>
                  <w:tcMar>
                    <w:top w:w="72" w:type="dxa"/>
                    <w:left w:w="115" w:type="dxa"/>
                    <w:bottom w:w="72" w:type="dxa"/>
                    <w:right w:w="115" w:type="dxa"/>
                  </w:tcMar>
                  <w:vAlign w:val="center"/>
                </w:tcPr>
                <w:p w:rsidR="00B27A0E" w:rsidRPr="00BE2A92" w:rsidRDefault="00B27A0E" w:rsidP="00BA27FE">
                  <w:pPr>
                    <w:spacing w:line="276" w:lineRule="auto"/>
                    <w:jc w:val="center"/>
                    <w:rPr>
                      <w:rFonts w:ascii="Gulim" w:eastAsia="Gulim" w:hAnsi="Gulim"/>
                      <w:b/>
                      <w:sz w:val="17"/>
                      <w:szCs w:val="17"/>
                    </w:rPr>
                  </w:pPr>
                </w:p>
              </w:tc>
              <w:tc>
                <w:tcPr>
                  <w:tcW w:w="722" w:type="dxa"/>
                  <w:shd w:val="clear" w:color="auto" w:fill="FFFF99"/>
                  <w:tcMar>
                    <w:top w:w="72" w:type="dxa"/>
                    <w:left w:w="115" w:type="dxa"/>
                    <w:bottom w:w="72" w:type="dxa"/>
                    <w:right w:w="115" w:type="dxa"/>
                  </w:tcMar>
                  <w:vAlign w:val="center"/>
                </w:tcPr>
                <w:p w:rsidR="00B27A0E" w:rsidRPr="00BE2A92" w:rsidRDefault="00B27A0E" w:rsidP="00BA27FE">
                  <w:pPr>
                    <w:spacing w:line="276" w:lineRule="auto"/>
                    <w:jc w:val="center"/>
                    <w:rPr>
                      <w:rFonts w:ascii="Gulim" w:eastAsia="Gulim" w:hAnsi="Gulim"/>
                      <w:b/>
                      <w:sz w:val="17"/>
                      <w:szCs w:val="17"/>
                    </w:rPr>
                  </w:pPr>
                </w:p>
              </w:tc>
            </w:tr>
            <w:tr w:rsidR="00B27A0E" w:rsidRPr="0085323E" w:rsidTr="0069780D">
              <w:trPr>
                <w:trHeight w:val="100"/>
              </w:trPr>
              <w:tc>
                <w:tcPr>
                  <w:tcW w:w="8573" w:type="dxa"/>
                  <w:gridSpan w:val="2"/>
                  <w:shd w:val="clear" w:color="auto" w:fill="FFFF99"/>
                  <w:tcMar>
                    <w:top w:w="72" w:type="dxa"/>
                    <w:left w:w="115" w:type="dxa"/>
                    <w:bottom w:w="72" w:type="dxa"/>
                    <w:right w:w="115" w:type="dxa"/>
                  </w:tcMar>
                  <w:vAlign w:val="center"/>
                </w:tcPr>
                <w:p w:rsidR="00B27A0E" w:rsidRPr="00BE2A92" w:rsidRDefault="00B27A0E" w:rsidP="0069780D">
                  <w:pPr>
                    <w:spacing w:line="276" w:lineRule="auto"/>
                    <w:rPr>
                      <w:rFonts w:ascii="Gulim" w:eastAsia="Gulim" w:hAnsi="Gulim"/>
                      <w:b/>
                      <w:sz w:val="17"/>
                      <w:szCs w:val="17"/>
                    </w:rPr>
                  </w:pPr>
                  <w:r w:rsidRPr="00BE2A92">
                    <w:rPr>
                      <w:rFonts w:ascii="Gulim" w:eastAsia="Gulim" w:hAnsi="Gulim" w:hint="eastAsia"/>
                      <w:b/>
                      <w:sz w:val="17"/>
                      <w:szCs w:val="17"/>
                    </w:rPr>
                    <w:t>언어 및 의사소통 기능 - 한 가지 이상</w:t>
                  </w:r>
                </w:p>
              </w:tc>
              <w:tc>
                <w:tcPr>
                  <w:tcW w:w="812" w:type="dxa"/>
                  <w:shd w:val="clear" w:color="auto" w:fill="FFFF99"/>
                  <w:tcMar>
                    <w:top w:w="72" w:type="dxa"/>
                    <w:left w:w="115" w:type="dxa"/>
                    <w:bottom w:w="72" w:type="dxa"/>
                    <w:right w:w="115" w:type="dxa"/>
                  </w:tcMar>
                  <w:vAlign w:val="center"/>
                </w:tcPr>
                <w:p w:rsidR="00B27A0E" w:rsidRPr="00BE2A92" w:rsidRDefault="00B27A0E" w:rsidP="00BA27FE">
                  <w:pPr>
                    <w:spacing w:line="276" w:lineRule="auto"/>
                    <w:jc w:val="center"/>
                    <w:rPr>
                      <w:rFonts w:ascii="Gulim" w:eastAsia="Gulim" w:hAnsi="Gulim"/>
                      <w:b/>
                      <w:sz w:val="17"/>
                      <w:szCs w:val="17"/>
                    </w:rPr>
                  </w:pPr>
                  <w:r w:rsidRPr="00BE2A92">
                    <w:rPr>
                      <w:rFonts w:ascii="Gulim" w:eastAsia="Gulim" w:hAnsi="Gulim" w:hint="eastAsia"/>
                      <w:b/>
                      <w:sz w:val="17"/>
                      <w:szCs w:val="17"/>
                    </w:rPr>
                    <w:t>Y</w:t>
                  </w:r>
                </w:p>
              </w:tc>
              <w:tc>
                <w:tcPr>
                  <w:tcW w:w="722" w:type="dxa"/>
                  <w:shd w:val="clear" w:color="auto" w:fill="FFFF99"/>
                  <w:tcMar>
                    <w:top w:w="72" w:type="dxa"/>
                    <w:left w:w="115" w:type="dxa"/>
                    <w:bottom w:w="72" w:type="dxa"/>
                    <w:right w:w="115" w:type="dxa"/>
                  </w:tcMar>
                  <w:vAlign w:val="center"/>
                </w:tcPr>
                <w:p w:rsidR="00B27A0E" w:rsidRPr="00BE2A92" w:rsidRDefault="00B27A0E" w:rsidP="00BA27FE">
                  <w:pPr>
                    <w:spacing w:line="276" w:lineRule="auto"/>
                    <w:jc w:val="center"/>
                    <w:rPr>
                      <w:rFonts w:ascii="Gulim" w:eastAsia="Gulim" w:hAnsi="Gulim"/>
                      <w:b/>
                      <w:sz w:val="17"/>
                      <w:szCs w:val="17"/>
                    </w:rPr>
                  </w:pPr>
                  <w:r w:rsidRPr="00BE2A92">
                    <w:rPr>
                      <w:rFonts w:ascii="Gulim" w:eastAsia="Gulim" w:hAnsi="Gulim" w:hint="eastAsia"/>
                      <w:b/>
                      <w:sz w:val="17"/>
                      <w:szCs w:val="17"/>
                    </w:rPr>
                    <w:t>N</w:t>
                  </w:r>
                </w:p>
              </w:tc>
            </w:tr>
            <w:tr w:rsidR="00B27A0E" w:rsidRPr="0085323E" w:rsidTr="0069780D">
              <w:trPr>
                <w:trHeight w:val="100"/>
              </w:trPr>
              <w:tc>
                <w:tcPr>
                  <w:tcW w:w="451" w:type="dxa"/>
                  <w:shd w:val="clear" w:color="auto" w:fill="FFFF99"/>
                  <w:tcMar>
                    <w:top w:w="72" w:type="dxa"/>
                    <w:left w:w="115" w:type="dxa"/>
                    <w:bottom w:w="72" w:type="dxa"/>
                    <w:right w:w="115" w:type="dxa"/>
                  </w:tcMar>
                  <w:vAlign w:val="center"/>
                </w:tcPr>
                <w:p w:rsidR="00B27A0E" w:rsidRPr="00BE2A92" w:rsidRDefault="00B27A0E" w:rsidP="0069780D">
                  <w:pPr>
                    <w:spacing w:line="276" w:lineRule="auto"/>
                    <w:rPr>
                      <w:rFonts w:ascii="Arial" w:eastAsia="Gulim" w:hAnsi="Arial" w:cs="Arial"/>
                      <w:sz w:val="17"/>
                      <w:szCs w:val="17"/>
                    </w:rPr>
                  </w:pPr>
                  <w:r w:rsidRPr="00BE2A92">
                    <w:rPr>
                      <w:rFonts w:ascii="Arial" w:eastAsia="Gulim" w:hAnsi="Arial" w:cs="Arial" w:hint="eastAsia"/>
                      <w:sz w:val="17"/>
                      <w:szCs w:val="17"/>
                    </w:rPr>
                    <w:t>1</w:t>
                  </w:r>
                </w:p>
              </w:tc>
              <w:tc>
                <w:tcPr>
                  <w:tcW w:w="8122" w:type="dxa"/>
                  <w:shd w:val="clear" w:color="auto" w:fill="FFFF99"/>
                  <w:tcMar>
                    <w:top w:w="72" w:type="dxa"/>
                    <w:left w:w="115" w:type="dxa"/>
                    <w:bottom w:w="72" w:type="dxa"/>
                    <w:right w:w="115" w:type="dxa"/>
                  </w:tcMar>
                  <w:vAlign w:val="center"/>
                </w:tcPr>
                <w:p w:rsidR="00B27A0E" w:rsidRPr="00BE2A92" w:rsidRDefault="00B27A0E" w:rsidP="0069780D">
                  <w:pPr>
                    <w:spacing w:line="276" w:lineRule="auto"/>
                    <w:rPr>
                      <w:rFonts w:ascii="Gulim" w:eastAsia="Gulim" w:hAnsi="Gulim"/>
                      <w:sz w:val="17"/>
                      <w:szCs w:val="17"/>
                    </w:rPr>
                  </w:pPr>
                  <w:r w:rsidRPr="00BE2A92">
                    <w:rPr>
                      <w:rFonts w:ascii="Gulim" w:eastAsia="Gulim" w:hAnsi="Gulim" w:hint="eastAsia"/>
                      <w:sz w:val="17"/>
                      <w:szCs w:val="17"/>
                    </w:rPr>
                    <w:t>표현언어의 발달이 없거나 발달이 부진하며 언어기능의 부족을 다른 수단으로 대</w:t>
                  </w:r>
                  <w:r>
                    <w:rPr>
                      <w:rFonts w:ascii="Gulim" w:eastAsia="Gulim" w:hAnsi="Gulim" w:hint="eastAsia"/>
                      <w:sz w:val="17"/>
                      <w:szCs w:val="17"/>
                    </w:rPr>
                    <w:t>신</w:t>
                  </w:r>
                  <w:r w:rsidRPr="00BE2A92">
                    <w:rPr>
                      <w:rFonts w:ascii="Gulim" w:eastAsia="Gulim" w:hAnsi="Gulim" w:hint="eastAsia"/>
                      <w:sz w:val="17"/>
                      <w:szCs w:val="17"/>
                    </w:rPr>
                    <w:t>하고자 시도하지 않는다</w:t>
                  </w:r>
                </w:p>
              </w:tc>
              <w:tc>
                <w:tcPr>
                  <w:tcW w:w="812" w:type="dxa"/>
                  <w:shd w:val="clear" w:color="auto" w:fill="FFFF99"/>
                  <w:tcMar>
                    <w:top w:w="72" w:type="dxa"/>
                    <w:left w:w="115" w:type="dxa"/>
                    <w:bottom w:w="72" w:type="dxa"/>
                    <w:right w:w="115" w:type="dxa"/>
                  </w:tcMar>
                  <w:vAlign w:val="center"/>
                </w:tcPr>
                <w:p w:rsidR="00B27A0E" w:rsidRPr="00BE2A92" w:rsidRDefault="00B27A0E" w:rsidP="00BA27FE">
                  <w:pPr>
                    <w:spacing w:line="276" w:lineRule="auto"/>
                    <w:jc w:val="center"/>
                    <w:rPr>
                      <w:rFonts w:ascii="Gulim" w:eastAsia="Gulim" w:hAnsi="Gulim"/>
                      <w:b/>
                      <w:sz w:val="17"/>
                      <w:szCs w:val="17"/>
                    </w:rPr>
                  </w:pPr>
                </w:p>
              </w:tc>
              <w:tc>
                <w:tcPr>
                  <w:tcW w:w="722" w:type="dxa"/>
                  <w:shd w:val="clear" w:color="auto" w:fill="FFFF99"/>
                  <w:tcMar>
                    <w:top w:w="72" w:type="dxa"/>
                    <w:left w:w="115" w:type="dxa"/>
                    <w:bottom w:w="72" w:type="dxa"/>
                    <w:right w:w="115" w:type="dxa"/>
                  </w:tcMar>
                  <w:vAlign w:val="center"/>
                </w:tcPr>
                <w:p w:rsidR="00B27A0E" w:rsidRPr="00BE2A92" w:rsidRDefault="00B27A0E" w:rsidP="00BA27FE">
                  <w:pPr>
                    <w:spacing w:line="276" w:lineRule="auto"/>
                    <w:jc w:val="center"/>
                    <w:rPr>
                      <w:rFonts w:ascii="Gulim" w:eastAsia="Gulim" w:hAnsi="Gulim"/>
                      <w:b/>
                      <w:sz w:val="17"/>
                      <w:szCs w:val="17"/>
                    </w:rPr>
                  </w:pPr>
                </w:p>
              </w:tc>
            </w:tr>
            <w:tr w:rsidR="00B27A0E" w:rsidRPr="0085323E" w:rsidTr="0069780D">
              <w:trPr>
                <w:trHeight w:val="95"/>
              </w:trPr>
              <w:tc>
                <w:tcPr>
                  <w:tcW w:w="451" w:type="dxa"/>
                  <w:shd w:val="clear" w:color="auto" w:fill="FFFF99"/>
                  <w:tcMar>
                    <w:top w:w="72" w:type="dxa"/>
                    <w:left w:w="115" w:type="dxa"/>
                    <w:bottom w:w="72" w:type="dxa"/>
                    <w:right w:w="115" w:type="dxa"/>
                  </w:tcMar>
                  <w:vAlign w:val="center"/>
                </w:tcPr>
                <w:p w:rsidR="00B27A0E" w:rsidRPr="00BE2A92" w:rsidRDefault="00B27A0E" w:rsidP="0069780D">
                  <w:pPr>
                    <w:spacing w:line="276" w:lineRule="auto"/>
                    <w:rPr>
                      <w:rFonts w:ascii="Arial" w:eastAsia="Gulim" w:hAnsi="Arial" w:cs="Arial"/>
                      <w:sz w:val="17"/>
                      <w:szCs w:val="17"/>
                    </w:rPr>
                  </w:pPr>
                  <w:r w:rsidRPr="00BE2A92">
                    <w:rPr>
                      <w:rFonts w:ascii="Arial" w:eastAsia="Gulim" w:hAnsi="Arial" w:cs="Arial" w:hint="eastAsia"/>
                      <w:sz w:val="17"/>
                      <w:szCs w:val="17"/>
                    </w:rPr>
                    <w:t>2</w:t>
                  </w:r>
                </w:p>
              </w:tc>
              <w:tc>
                <w:tcPr>
                  <w:tcW w:w="8122" w:type="dxa"/>
                  <w:shd w:val="clear" w:color="auto" w:fill="FFFF99"/>
                  <w:tcMar>
                    <w:top w:w="72" w:type="dxa"/>
                    <w:left w:w="115" w:type="dxa"/>
                    <w:bottom w:w="72" w:type="dxa"/>
                    <w:right w:w="115" w:type="dxa"/>
                  </w:tcMar>
                  <w:vAlign w:val="center"/>
                </w:tcPr>
                <w:p w:rsidR="00B27A0E" w:rsidRPr="00BE2A92" w:rsidRDefault="00B27A0E" w:rsidP="0069780D">
                  <w:pPr>
                    <w:spacing w:line="276" w:lineRule="auto"/>
                    <w:rPr>
                      <w:rFonts w:ascii="Gulim" w:eastAsia="Gulim" w:hAnsi="Gulim"/>
                      <w:sz w:val="17"/>
                      <w:szCs w:val="17"/>
                    </w:rPr>
                  </w:pPr>
                  <w:r w:rsidRPr="00BE2A92">
                    <w:rPr>
                      <w:rFonts w:ascii="Gulim" w:eastAsia="Gulim" w:hAnsi="Gulim" w:hint="eastAsia"/>
                      <w:sz w:val="17"/>
                      <w:szCs w:val="17"/>
                    </w:rPr>
                    <w:t>표현언어는 있지만 대화 기능이 없다</w:t>
                  </w:r>
                </w:p>
              </w:tc>
              <w:tc>
                <w:tcPr>
                  <w:tcW w:w="812" w:type="dxa"/>
                  <w:shd w:val="clear" w:color="auto" w:fill="FFFF99"/>
                  <w:tcMar>
                    <w:top w:w="72" w:type="dxa"/>
                    <w:left w:w="115" w:type="dxa"/>
                    <w:bottom w:w="72" w:type="dxa"/>
                    <w:right w:w="115" w:type="dxa"/>
                  </w:tcMar>
                  <w:vAlign w:val="center"/>
                </w:tcPr>
                <w:p w:rsidR="00B27A0E" w:rsidRPr="00BE2A92" w:rsidRDefault="00B27A0E" w:rsidP="00BA27FE">
                  <w:pPr>
                    <w:spacing w:line="276" w:lineRule="auto"/>
                    <w:jc w:val="center"/>
                    <w:rPr>
                      <w:rFonts w:ascii="Gulim" w:eastAsia="Gulim" w:hAnsi="Gulim"/>
                      <w:b/>
                      <w:sz w:val="17"/>
                      <w:szCs w:val="17"/>
                    </w:rPr>
                  </w:pPr>
                </w:p>
              </w:tc>
              <w:tc>
                <w:tcPr>
                  <w:tcW w:w="722" w:type="dxa"/>
                  <w:shd w:val="clear" w:color="auto" w:fill="FFFF99"/>
                  <w:tcMar>
                    <w:top w:w="72" w:type="dxa"/>
                    <w:left w:w="115" w:type="dxa"/>
                    <w:bottom w:w="72" w:type="dxa"/>
                    <w:right w:w="115" w:type="dxa"/>
                  </w:tcMar>
                  <w:vAlign w:val="center"/>
                </w:tcPr>
                <w:p w:rsidR="00B27A0E" w:rsidRPr="00BE2A92" w:rsidRDefault="00B27A0E" w:rsidP="00BA27FE">
                  <w:pPr>
                    <w:spacing w:line="276" w:lineRule="auto"/>
                    <w:jc w:val="center"/>
                    <w:rPr>
                      <w:rFonts w:ascii="Gulim" w:eastAsia="Gulim" w:hAnsi="Gulim"/>
                      <w:b/>
                      <w:sz w:val="17"/>
                      <w:szCs w:val="17"/>
                    </w:rPr>
                  </w:pPr>
                </w:p>
              </w:tc>
            </w:tr>
            <w:tr w:rsidR="00B27A0E" w:rsidRPr="0085323E" w:rsidTr="0069780D">
              <w:trPr>
                <w:trHeight w:val="100"/>
              </w:trPr>
              <w:tc>
                <w:tcPr>
                  <w:tcW w:w="451" w:type="dxa"/>
                  <w:shd w:val="clear" w:color="auto" w:fill="FFFF99"/>
                  <w:tcMar>
                    <w:top w:w="72" w:type="dxa"/>
                    <w:left w:w="115" w:type="dxa"/>
                    <w:bottom w:w="72" w:type="dxa"/>
                    <w:right w:w="115" w:type="dxa"/>
                  </w:tcMar>
                  <w:vAlign w:val="center"/>
                </w:tcPr>
                <w:p w:rsidR="00B27A0E" w:rsidRPr="00BE2A92" w:rsidRDefault="00B27A0E" w:rsidP="0069780D">
                  <w:pPr>
                    <w:spacing w:line="276" w:lineRule="auto"/>
                    <w:rPr>
                      <w:rFonts w:ascii="Arial" w:eastAsia="Gulim" w:hAnsi="Arial" w:cs="Arial"/>
                      <w:sz w:val="17"/>
                      <w:szCs w:val="17"/>
                    </w:rPr>
                  </w:pPr>
                  <w:r w:rsidRPr="00BE2A92">
                    <w:rPr>
                      <w:rFonts w:ascii="Arial" w:eastAsia="Gulim" w:hAnsi="Arial" w:cs="Arial" w:hint="eastAsia"/>
                      <w:sz w:val="17"/>
                      <w:szCs w:val="17"/>
                    </w:rPr>
                    <w:t>3</w:t>
                  </w:r>
                </w:p>
              </w:tc>
              <w:tc>
                <w:tcPr>
                  <w:tcW w:w="8122" w:type="dxa"/>
                  <w:shd w:val="clear" w:color="auto" w:fill="FFFF99"/>
                  <w:tcMar>
                    <w:top w:w="72" w:type="dxa"/>
                    <w:left w:w="115" w:type="dxa"/>
                    <w:bottom w:w="72" w:type="dxa"/>
                    <w:right w:w="115" w:type="dxa"/>
                  </w:tcMar>
                  <w:vAlign w:val="center"/>
                </w:tcPr>
                <w:p w:rsidR="00B27A0E" w:rsidRPr="00BE2A92" w:rsidRDefault="00B27A0E" w:rsidP="0069780D">
                  <w:pPr>
                    <w:spacing w:line="276" w:lineRule="auto"/>
                    <w:rPr>
                      <w:rFonts w:ascii="Gulim" w:eastAsia="Gulim" w:hAnsi="Gulim"/>
                      <w:sz w:val="17"/>
                      <w:szCs w:val="17"/>
                    </w:rPr>
                  </w:pPr>
                  <w:r w:rsidRPr="00BE2A92">
                    <w:rPr>
                      <w:rFonts w:ascii="Gulim" w:eastAsia="Gulim" w:hAnsi="Gulim" w:hint="eastAsia"/>
                      <w:sz w:val="17"/>
                      <w:szCs w:val="17"/>
                    </w:rPr>
                    <w:t>반복적, 기계적, 의미 없는 언어나 소리를 낸다</w:t>
                  </w:r>
                </w:p>
              </w:tc>
              <w:tc>
                <w:tcPr>
                  <w:tcW w:w="812" w:type="dxa"/>
                  <w:shd w:val="clear" w:color="auto" w:fill="FFFF99"/>
                  <w:tcMar>
                    <w:top w:w="72" w:type="dxa"/>
                    <w:left w:w="115" w:type="dxa"/>
                    <w:bottom w:w="72" w:type="dxa"/>
                    <w:right w:w="115" w:type="dxa"/>
                  </w:tcMar>
                  <w:vAlign w:val="center"/>
                </w:tcPr>
                <w:p w:rsidR="00B27A0E" w:rsidRPr="00BE2A92" w:rsidRDefault="00B27A0E" w:rsidP="00BA27FE">
                  <w:pPr>
                    <w:spacing w:line="276" w:lineRule="auto"/>
                    <w:jc w:val="center"/>
                    <w:rPr>
                      <w:rFonts w:ascii="Gulim" w:eastAsia="Gulim" w:hAnsi="Gulim"/>
                      <w:b/>
                      <w:sz w:val="17"/>
                      <w:szCs w:val="17"/>
                    </w:rPr>
                  </w:pPr>
                </w:p>
              </w:tc>
              <w:tc>
                <w:tcPr>
                  <w:tcW w:w="722" w:type="dxa"/>
                  <w:shd w:val="clear" w:color="auto" w:fill="FFFF99"/>
                  <w:tcMar>
                    <w:top w:w="72" w:type="dxa"/>
                    <w:left w:w="115" w:type="dxa"/>
                    <w:bottom w:w="72" w:type="dxa"/>
                    <w:right w:w="115" w:type="dxa"/>
                  </w:tcMar>
                  <w:vAlign w:val="center"/>
                </w:tcPr>
                <w:p w:rsidR="00B27A0E" w:rsidRPr="00BE2A92" w:rsidRDefault="00B27A0E" w:rsidP="00BA27FE">
                  <w:pPr>
                    <w:spacing w:line="276" w:lineRule="auto"/>
                    <w:jc w:val="center"/>
                    <w:rPr>
                      <w:rFonts w:ascii="Gulim" w:eastAsia="Gulim" w:hAnsi="Gulim"/>
                      <w:b/>
                      <w:sz w:val="17"/>
                      <w:szCs w:val="17"/>
                    </w:rPr>
                  </w:pPr>
                </w:p>
              </w:tc>
            </w:tr>
            <w:tr w:rsidR="00B27A0E" w:rsidRPr="0085323E" w:rsidTr="0069780D">
              <w:trPr>
                <w:trHeight w:val="100"/>
              </w:trPr>
              <w:tc>
                <w:tcPr>
                  <w:tcW w:w="451" w:type="dxa"/>
                  <w:shd w:val="clear" w:color="auto" w:fill="FFFF99"/>
                  <w:tcMar>
                    <w:top w:w="72" w:type="dxa"/>
                    <w:left w:w="115" w:type="dxa"/>
                    <w:bottom w:w="72" w:type="dxa"/>
                    <w:right w:w="115" w:type="dxa"/>
                  </w:tcMar>
                  <w:vAlign w:val="center"/>
                </w:tcPr>
                <w:p w:rsidR="00B27A0E" w:rsidRPr="00BE2A92" w:rsidRDefault="00B27A0E" w:rsidP="0069780D">
                  <w:pPr>
                    <w:spacing w:line="276" w:lineRule="auto"/>
                    <w:rPr>
                      <w:rFonts w:ascii="Arial" w:eastAsia="Gulim" w:hAnsi="Arial" w:cs="Arial"/>
                      <w:sz w:val="17"/>
                      <w:szCs w:val="17"/>
                    </w:rPr>
                  </w:pPr>
                  <w:r w:rsidRPr="00BE2A92">
                    <w:rPr>
                      <w:rFonts w:ascii="Arial" w:eastAsia="Gulim" w:hAnsi="Arial" w:cs="Arial" w:hint="eastAsia"/>
                      <w:sz w:val="17"/>
                      <w:szCs w:val="17"/>
                    </w:rPr>
                    <w:t>4</w:t>
                  </w:r>
                </w:p>
              </w:tc>
              <w:tc>
                <w:tcPr>
                  <w:tcW w:w="8122" w:type="dxa"/>
                  <w:shd w:val="clear" w:color="auto" w:fill="FFFF99"/>
                  <w:tcMar>
                    <w:top w:w="72" w:type="dxa"/>
                    <w:left w:w="115" w:type="dxa"/>
                    <w:bottom w:w="72" w:type="dxa"/>
                    <w:right w:w="115" w:type="dxa"/>
                  </w:tcMar>
                  <w:vAlign w:val="center"/>
                </w:tcPr>
                <w:p w:rsidR="00B27A0E" w:rsidRPr="00BE2A92" w:rsidRDefault="00B27A0E" w:rsidP="0069780D">
                  <w:pPr>
                    <w:spacing w:line="276" w:lineRule="auto"/>
                    <w:rPr>
                      <w:rFonts w:ascii="Gulim" w:eastAsia="Gulim" w:hAnsi="Gulim"/>
                      <w:b/>
                      <w:sz w:val="17"/>
                      <w:szCs w:val="17"/>
                    </w:rPr>
                  </w:pPr>
                  <w:r w:rsidRPr="00BE2A92">
                    <w:rPr>
                      <w:rFonts w:ascii="Gulim" w:eastAsia="Gulim" w:hAnsi="Gulim" w:hint="eastAsia"/>
                      <w:sz w:val="17"/>
                      <w:szCs w:val="17"/>
                    </w:rPr>
                    <w:t>연령에 적절한 놀이, 자발적 놀이, 모방행동이 없다</w:t>
                  </w:r>
                </w:p>
              </w:tc>
              <w:tc>
                <w:tcPr>
                  <w:tcW w:w="812" w:type="dxa"/>
                  <w:shd w:val="clear" w:color="auto" w:fill="FFFF99"/>
                  <w:tcMar>
                    <w:top w:w="72" w:type="dxa"/>
                    <w:left w:w="115" w:type="dxa"/>
                    <w:bottom w:w="72" w:type="dxa"/>
                    <w:right w:w="115" w:type="dxa"/>
                  </w:tcMar>
                  <w:vAlign w:val="center"/>
                </w:tcPr>
                <w:p w:rsidR="00B27A0E" w:rsidRPr="00BE2A92" w:rsidRDefault="00B27A0E" w:rsidP="00BA27FE">
                  <w:pPr>
                    <w:spacing w:line="276" w:lineRule="auto"/>
                    <w:jc w:val="center"/>
                    <w:rPr>
                      <w:rFonts w:ascii="Gulim" w:eastAsia="Gulim" w:hAnsi="Gulim"/>
                      <w:b/>
                      <w:sz w:val="17"/>
                      <w:szCs w:val="17"/>
                    </w:rPr>
                  </w:pPr>
                </w:p>
              </w:tc>
              <w:tc>
                <w:tcPr>
                  <w:tcW w:w="722" w:type="dxa"/>
                  <w:shd w:val="clear" w:color="auto" w:fill="FFFF99"/>
                  <w:tcMar>
                    <w:top w:w="72" w:type="dxa"/>
                    <w:left w:w="115" w:type="dxa"/>
                    <w:bottom w:w="72" w:type="dxa"/>
                    <w:right w:w="115" w:type="dxa"/>
                  </w:tcMar>
                  <w:vAlign w:val="center"/>
                </w:tcPr>
                <w:p w:rsidR="00B27A0E" w:rsidRPr="00BE2A92" w:rsidRDefault="00B27A0E" w:rsidP="00BA27FE">
                  <w:pPr>
                    <w:spacing w:line="276" w:lineRule="auto"/>
                    <w:jc w:val="center"/>
                    <w:rPr>
                      <w:rFonts w:ascii="Gulim" w:eastAsia="Gulim" w:hAnsi="Gulim"/>
                      <w:b/>
                      <w:sz w:val="17"/>
                      <w:szCs w:val="17"/>
                    </w:rPr>
                  </w:pPr>
                </w:p>
              </w:tc>
            </w:tr>
            <w:tr w:rsidR="00B27A0E" w:rsidRPr="0085323E" w:rsidTr="0069780D">
              <w:trPr>
                <w:trHeight w:val="100"/>
              </w:trPr>
              <w:tc>
                <w:tcPr>
                  <w:tcW w:w="8573" w:type="dxa"/>
                  <w:gridSpan w:val="2"/>
                  <w:shd w:val="clear" w:color="auto" w:fill="FFFF99"/>
                  <w:tcMar>
                    <w:top w:w="72" w:type="dxa"/>
                    <w:left w:w="115" w:type="dxa"/>
                    <w:bottom w:w="72" w:type="dxa"/>
                    <w:right w:w="115" w:type="dxa"/>
                  </w:tcMar>
                  <w:vAlign w:val="center"/>
                </w:tcPr>
                <w:p w:rsidR="00B27A0E" w:rsidRPr="00BE2A92" w:rsidRDefault="00B27A0E" w:rsidP="0069780D">
                  <w:pPr>
                    <w:spacing w:line="276" w:lineRule="auto"/>
                    <w:rPr>
                      <w:rFonts w:ascii="Gulim" w:eastAsia="Gulim" w:hAnsi="Gulim"/>
                      <w:b/>
                      <w:sz w:val="17"/>
                      <w:szCs w:val="17"/>
                    </w:rPr>
                  </w:pPr>
                  <w:r w:rsidRPr="00BE2A92">
                    <w:rPr>
                      <w:rFonts w:ascii="Gulim" w:eastAsia="Gulim" w:hAnsi="Gulim" w:hint="eastAsia"/>
                      <w:b/>
                      <w:sz w:val="17"/>
                      <w:szCs w:val="17"/>
                    </w:rPr>
                    <w:t>반복행동 또는 제한적 행동범주 - 한 가지 이상</w:t>
                  </w:r>
                </w:p>
              </w:tc>
              <w:tc>
                <w:tcPr>
                  <w:tcW w:w="812" w:type="dxa"/>
                  <w:shd w:val="clear" w:color="auto" w:fill="FFFF99"/>
                  <w:tcMar>
                    <w:top w:w="72" w:type="dxa"/>
                    <w:left w:w="115" w:type="dxa"/>
                    <w:bottom w:w="72" w:type="dxa"/>
                    <w:right w:w="115" w:type="dxa"/>
                  </w:tcMar>
                  <w:vAlign w:val="center"/>
                </w:tcPr>
                <w:p w:rsidR="00B27A0E" w:rsidRPr="00BE2A92" w:rsidRDefault="00B27A0E" w:rsidP="00BA27FE">
                  <w:pPr>
                    <w:spacing w:line="276" w:lineRule="auto"/>
                    <w:jc w:val="center"/>
                    <w:rPr>
                      <w:rFonts w:ascii="Gulim" w:eastAsia="Gulim" w:hAnsi="Gulim"/>
                      <w:b/>
                      <w:sz w:val="17"/>
                      <w:szCs w:val="17"/>
                    </w:rPr>
                  </w:pPr>
                  <w:r w:rsidRPr="00BE2A92">
                    <w:rPr>
                      <w:rFonts w:ascii="Gulim" w:eastAsia="Gulim" w:hAnsi="Gulim" w:hint="eastAsia"/>
                      <w:b/>
                      <w:sz w:val="17"/>
                      <w:szCs w:val="17"/>
                    </w:rPr>
                    <w:t>Y</w:t>
                  </w:r>
                </w:p>
              </w:tc>
              <w:tc>
                <w:tcPr>
                  <w:tcW w:w="722" w:type="dxa"/>
                  <w:shd w:val="clear" w:color="auto" w:fill="FFFF99"/>
                  <w:tcMar>
                    <w:top w:w="72" w:type="dxa"/>
                    <w:left w:w="115" w:type="dxa"/>
                    <w:bottom w:w="72" w:type="dxa"/>
                    <w:right w:w="115" w:type="dxa"/>
                  </w:tcMar>
                  <w:vAlign w:val="center"/>
                </w:tcPr>
                <w:p w:rsidR="00B27A0E" w:rsidRPr="00BE2A92" w:rsidRDefault="00B27A0E" w:rsidP="00BA27FE">
                  <w:pPr>
                    <w:spacing w:line="276" w:lineRule="auto"/>
                    <w:jc w:val="center"/>
                    <w:rPr>
                      <w:rFonts w:ascii="Gulim" w:eastAsia="Gulim" w:hAnsi="Gulim"/>
                      <w:b/>
                      <w:sz w:val="17"/>
                      <w:szCs w:val="17"/>
                    </w:rPr>
                  </w:pPr>
                  <w:r w:rsidRPr="00BE2A92">
                    <w:rPr>
                      <w:rFonts w:ascii="Gulim" w:eastAsia="Gulim" w:hAnsi="Gulim" w:hint="eastAsia"/>
                      <w:b/>
                      <w:sz w:val="17"/>
                      <w:szCs w:val="17"/>
                    </w:rPr>
                    <w:t>N</w:t>
                  </w:r>
                </w:p>
              </w:tc>
            </w:tr>
            <w:tr w:rsidR="00B27A0E" w:rsidRPr="0085323E" w:rsidTr="0069780D">
              <w:trPr>
                <w:trHeight w:val="100"/>
              </w:trPr>
              <w:tc>
                <w:tcPr>
                  <w:tcW w:w="451" w:type="dxa"/>
                  <w:shd w:val="clear" w:color="auto" w:fill="FFFF99"/>
                  <w:tcMar>
                    <w:top w:w="72" w:type="dxa"/>
                    <w:left w:w="115" w:type="dxa"/>
                    <w:bottom w:w="72" w:type="dxa"/>
                    <w:right w:w="115" w:type="dxa"/>
                  </w:tcMar>
                  <w:vAlign w:val="center"/>
                </w:tcPr>
                <w:p w:rsidR="00B27A0E" w:rsidRPr="00BE2A92" w:rsidRDefault="00B27A0E" w:rsidP="0069780D">
                  <w:pPr>
                    <w:spacing w:line="276" w:lineRule="auto"/>
                    <w:rPr>
                      <w:rFonts w:ascii="Arial" w:eastAsia="Gulim" w:hAnsi="Arial" w:cs="Arial"/>
                      <w:sz w:val="17"/>
                      <w:szCs w:val="17"/>
                    </w:rPr>
                  </w:pPr>
                  <w:r w:rsidRPr="00BE2A92">
                    <w:rPr>
                      <w:rFonts w:ascii="Arial" w:eastAsia="Gulim" w:hAnsi="Arial" w:cs="Arial" w:hint="eastAsia"/>
                      <w:sz w:val="17"/>
                      <w:szCs w:val="17"/>
                    </w:rPr>
                    <w:t>1</w:t>
                  </w:r>
                </w:p>
              </w:tc>
              <w:tc>
                <w:tcPr>
                  <w:tcW w:w="8122" w:type="dxa"/>
                  <w:shd w:val="clear" w:color="auto" w:fill="FFFF99"/>
                  <w:tcMar>
                    <w:top w:w="72" w:type="dxa"/>
                    <w:left w:w="115" w:type="dxa"/>
                    <w:bottom w:w="72" w:type="dxa"/>
                    <w:right w:w="115" w:type="dxa"/>
                  </w:tcMar>
                  <w:vAlign w:val="center"/>
                </w:tcPr>
                <w:p w:rsidR="00B27A0E" w:rsidRPr="00BE2A92" w:rsidRDefault="00B27A0E" w:rsidP="0069780D">
                  <w:pPr>
                    <w:spacing w:line="276" w:lineRule="auto"/>
                    <w:rPr>
                      <w:rFonts w:ascii="Gulim" w:eastAsia="Gulim" w:hAnsi="Gulim"/>
                      <w:sz w:val="17"/>
                      <w:szCs w:val="17"/>
                    </w:rPr>
                  </w:pPr>
                  <w:r w:rsidRPr="00BE2A92">
                    <w:rPr>
                      <w:rFonts w:ascii="Gulim" w:eastAsia="Gulim" w:hAnsi="Gulim" w:hint="eastAsia"/>
                      <w:sz w:val="17"/>
                      <w:szCs w:val="17"/>
                    </w:rPr>
                    <w:t>반복적이고 목적 없는 비생산적인 동일한 행동을 보인다</w:t>
                  </w:r>
                </w:p>
              </w:tc>
              <w:tc>
                <w:tcPr>
                  <w:tcW w:w="812" w:type="dxa"/>
                  <w:shd w:val="clear" w:color="auto" w:fill="FFFF99"/>
                  <w:tcMar>
                    <w:top w:w="72" w:type="dxa"/>
                    <w:left w:w="115" w:type="dxa"/>
                    <w:bottom w:w="72" w:type="dxa"/>
                    <w:right w:w="115" w:type="dxa"/>
                  </w:tcMar>
                  <w:vAlign w:val="center"/>
                </w:tcPr>
                <w:p w:rsidR="00B27A0E" w:rsidRPr="00BE2A92" w:rsidRDefault="00B27A0E" w:rsidP="0069780D">
                  <w:pPr>
                    <w:spacing w:line="276" w:lineRule="auto"/>
                    <w:rPr>
                      <w:rFonts w:ascii="Gulim" w:eastAsia="Gulim" w:hAnsi="Gulim"/>
                      <w:b/>
                      <w:sz w:val="17"/>
                      <w:szCs w:val="17"/>
                    </w:rPr>
                  </w:pPr>
                </w:p>
              </w:tc>
              <w:tc>
                <w:tcPr>
                  <w:tcW w:w="722" w:type="dxa"/>
                  <w:shd w:val="clear" w:color="auto" w:fill="FFFF99"/>
                  <w:tcMar>
                    <w:top w:w="72" w:type="dxa"/>
                    <w:left w:w="115" w:type="dxa"/>
                    <w:bottom w:w="72" w:type="dxa"/>
                    <w:right w:w="115" w:type="dxa"/>
                  </w:tcMar>
                  <w:vAlign w:val="center"/>
                </w:tcPr>
                <w:p w:rsidR="00B27A0E" w:rsidRPr="00BE2A92" w:rsidRDefault="00B27A0E" w:rsidP="0069780D">
                  <w:pPr>
                    <w:spacing w:line="276" w:lineRule="auto"/>
                    <w:rPr>
                      <w:rFonts w:ascii="Gulim" w:eastAsia="Gulim" w:hAnsi="Gulim"/>
                      <w:b/>
                      <w:sz w:val="17"/>
                      <w:szCs w:val="17"/>
                    </w:rPr>
                  </w:pPr>
                </w:p>
              </w:tc>
            </w:tr>
            <w:tr w:rsidR="00B27A0E" w:rsidRPr="0085323E" w:rsidTr="0069780D">
              <w:trPr>
                <w:trHeight w:val="468"/>
              </w:trPr>
              <w:tc>
                <w:tcPr>
                  <w:tcW w:w="451" w:type="dxa"/>
                  <w:shd w:val="clear" w:color="auto" w:fill="FFFF99"/>
                  <w:tcMar>
                    <w:top w:w="72" w:type="dxa"/>
                    <w:left w:w="115" w:type="dxa"/>
                    <w:bottom w:w="72" w:type="dxa"/>
                    <w:right w:w="115" w:type="dxa"/>
                  </w:tcMar>
                  <w:vAlign w:val="center"/>
                </w:tcPr>
                <w:p w:rsidR="00B27A0E" w:rsidRPr="00BE2A92" w:rsidRDefault="00B27A0E" w:rsidP="0069780D">
                  <w:pPr>
                    <w:spacing w:line="276" w:lineRule="auto"/>
                    <w:rPr>
                      <w:rFonts w:ascii="Arial" w:eastAsia="Gulim" w:hAnsi="Arial" w:cs="Arial"/>
                      <w:sz w:val="17"/>
                      <w:szCs w:val="17"/>
                    </w:rPr>
                  </w:pPr>
                  <w:r w:rsidRPr="00BE2A92">
                    <w:rPr>
                      <w:rFonts w:ascii="Arial" w:eastAsia="Gulim" w:hAnsi="Arial" w:cs="Arial" w:hint="eastAsia"/>
                      <w:sz w:val="17"/>
                      <w:szCs w:val="17"/>
                    </w:rPr>
                    <w:t>2</w:t>
                  </w:r>
                </w:p>
              </w:tc>
              <w:tc>
                <w:tcPr>
                  <w:tcW w:w="8122" w:type="dxa"/>
                  <w:shd w:val="clear" w:color="auto" w:fill="FFFF99"/>
                  <w:tcMar>
                    <w:top w:w="72" w:type="dxa"/>
                    <w:left w:w="115" w:type="dxa"/>
                    <w:bottom w:w="72" w:type="dxa"/>
                    <w:right w:w="115" w:type="dxa"/>
                  </w:tcMar>
                  <w:vAlign w:val="center"/>
                </w:tcPr>
                <w:p w:rsidR="00B27A0E" w:rsidRPr="00BE2A92" w:rsidRDefault="00B27A0E" w:rsidP="0069780D">
                  <w:pPr>
                    <w:spacing w:line="276" w:lineRule="auto"/>
                    <w:rPr>
                      <w:rFonts w:ascii="Gulim" w:eastAsia="Gulim" w:hAnsi="Gulim"/>
                      <w:sz w:val="17"/>
                      <w:szCs w:val="17"/>
                    </w:rPr>
                  </w:pPr>
                  <w:r w:rsidRPr="00BE2A92">
                    <w:rPr>
                      <w:rFonts w:ascii="Gulim" w:eastAsia="Gulim" w:hAnsi="Gulim" w:hint="eastAsia"/>
                      <w:sz w:val="17"/>
                      <w:szCs w:val="17"/>
                    </w:rPr>
                    <w:t>신체 일정부위의 반복적인 움직임 (손을 뒤집거나 손가락을 묘한 모양으로 만들기 등)을 한다</w:t>
                  </w:r>
                </w:p>
              </w:tc>
              <w:tc>
                <w:tcPr>
                  <w:tcW w:w="812" w:type="dxa"/>
                  <w:shd w:val="clear" w:color="auto" w:fill="FFFF99"/>
                  <w:tcMar>
                    <w:top w:w="72" w:type="dxa"/>
                    <w:left w:w="115" w:type="dxa"/>
                    <w:bottom w:w="72" w:type="dxa"/>
                    <w:right w:w="115" w:type="dxa"/>
                  </w:tcMar>
                  <w:vAlign w:val="center"/>
                </w:tcPr>
                <w:p w:rsidR="00B27A0E" w:rsidRPr="00BE2A92" w:rsidRDefault="00B27A0E" w:rsidP="0069780D">
                  <w:pPr>
                    <w:spacing w:line="276" w:lineRule="auto"/>
                    <w:rPr>
                      <w:rFonts w:ascii="Gulim" w:eastAsia="Gulim" w:hAnsi="Gulim"/>
                      <w:b/>
                      <w:sz w:val="17"/>
                      <w:szCs w:val="17"/>
                    </w:rPr>
                  </w:pPr>
                </w:p>
              </w:tc>
              <w:tc>
                <w:tcPr>
                  <w:tcW w:w="722" w:type="dxa"/>
                  <w:shd w:val="clear" w:color="auto" w:fill="FFFF99"/>
                  <w:tcMar>
                    <w:top w:w="72" w:type="dxa"/>
                    <w:left w:w="115" w:type="dxa"/>
                    <w:bottom w:w="72" w:type="dxa"/>
                    <w:right w:w="115" w:type="dxa"/>
                  </w:tcMar>
                  <w:vAlign w:val="center"/>
                </w:tcPr>
                <w:p w:rsidR="00B27A0E" w:rsidRPr="00BE2A92" w:rsidRDefault="00B27A0E" w:rsidP="0069780D">
                  <w:pPr>
                    <w:spacing w:line="276" w:lineRule="auto"/>
                    <w:rPr>
                      <w:rFonts w:ascii="Gulim" w:eastAsia="Gulim" w:hAnsi="Gulim"/>
                      <w:b/>
                      <w:sz w:val="17"/>
                      <w:szCs w:val="17"/>
                    </w:rPr>
                  </w:pPr>
                </w:p>
              </w:tc>
            </w:tr>
            <w:tr w:rsidR="00B27A0E" w:rsidRPr="0085323E" w:rsidTr="0069780D">
              <w:trPr>
                <w:trHeight w:val="272"/>
              </w:trPr>
              <w:tc>
                <w:tcPr>
                  <w:tcW w:w="451" w:type="dxa"/>
                  <w:shd w:val="clear" w:color="auto" w:fill="FFFF99"/>
                  <w:tcMar>
                    <w:top w:w="72" w:type="dxa"/>
                    <w:left w:w="115" w:type="dxa"/>
                    <w:bottom w:w="72" w:type="dxa"/>
                    <w:right w:w="115" w:type="dxa"/>
                  </w:tcMar>
                  <w:vAlign w:val="center"/>
                </w:tcPr>
                <w:p w:rsidR="00B27A0E" w:rsidRPr="00BE2A92" w:rsidRDefault="00B27A0E" w:rsidP="0069780D">
                  <w:pPr>
                    <w:spacing w:line="276" w:lineRule="auto"/>
                    <w:rPr>
                      <w:rFonts w:ascii="Arial" w:eastAsia="Gulim" w:hAnsi="Arial" w:cs="Arial"/>
                      <w:sz w:val="17"/>
                      <w:szCs w:val="17"/>
                    </w:rPr>
                  </w:pPr>
                  <w:r w:rsidRPr="00BE2A92">
                    <w:rPr>
                      <w:rFonts w:ascii="Arial" w:eastAsia="Gulim" w:hAnsi="Arial" w:cs="Arial" w:hint="eastAsia"/>
                      <w:sz w:val="17"/>
                      <w:szCs w:val="17"/>
                    </w:rPr>
                    <w:t>3</w:t>
                  </w:r>
                </w:p>
              </w:tc>
              <w:tc>
                <w:tcPr>
                  <w:tcW w:w="8122" w:type="dxa"/>
                  <w:shd w:val="clear" w:color="auto" w:fill="FFFF99"/>
                  <w:tcMar>
                    <w:top w:w="72" w:type="dxa"/>
                    <w:left w:w="115" w:type="dxa"/>
                    <w:bottom w:w="72" w:type="dxa"/>
                    <w:right w:w="115" w:type="dxa"/>
                  </w:tcMar>
                  <w:vAlign w:val="center"/>
                </w:tcPr>
                <w:p w:rsidR="00B27A0E" w:rsidRPr="00BE2A92" w:rsidRDefault="00B27A0E" w:rsidP="0069780D">
                  <w:pPr>
                    <w:spacing w:line="276" w:lineRule="auto"/>
                    <w:rPr>
                      <w:rFonts w:ascii="Gulim" w:eastAsia="Gulim" w:hAnsi="Gulim"/>
                      <w:b/>
                      <w:sz w:val="17"/>
                      <w:szCs w:val="17"/>
                    </w:rPr>
                  </w:pPr>
                  <w:r w:rsidRPr="00BE2A92">
                    <w:rPr>
                      <w:rFonts w:ascii="Gulim" w:eastAsia="Gulim" w:hAnsi="Gulim" w:hint="eastAsia"/>
                      <w:sz w:val="17"/>
                      <w:szCs w:val="17"/>
                    </w:rPr>
                    <w:t>물건이나 사물의 일정한 부위나 부분에 집착적으로 주시하거나 관찰한다</w:t>
                  </w:r>
                </w:p>
              </w:tc>
              <w:tc>
                <w:tcPr>
                  <w:tcW w:w="812" w:type="dxa"/>
                  <w:shd w:val="clear" w:color="auto" w:fill="FFFF99"/>
                  <w:tcMar>
                    <w:top w:w="72" w:type="dxa"/>
                    <w:left w:w="115" w:type="dxa"/>
                    <w:bottom w:w="72" w:type="dxa"/>
                    <w:right w:w="115" w:type="dxa"/>
                  </w:tcMar>
                  <w:vAlign w:val="center"/>
                </w:tcPr>
                <w:p w:rsidR="00B27A0E" w:rsidRPr="00BE2A92" w:rsidRDefault="00B27A0E" w:rsidP="0069780D">
                  <w:pPr>
                    <w:spacing w:line="276" w:lineRule="auto"/>
                    <w:rPr>
                      <w:rFonts w:ascii="Gulim" w:eastAsia="Gulim" w:hAnsi="Gulim"/>
                      <w:b/>
                      <w:sz w:val="17"/>
                      <w:szCs w:val="17"/>
                    </w:rPr>
                  </w:pPr>
                </w:p>
              </w:tc>
              <w:tc>
                <w:tcPr>
                  <w:tcW w:w="722" w:type="dxa"/>
                  <w:shd w:val="clear" w:color="auto" w:fill="FFFF99"/>
                  <w:tcMar>
                    <w:top w:w="72" w:type="dxa"/>
                    <w:left w:w="115" w:type="dxa"/>
                    <w:bottom w:w="72" w:type="dxa"/>
                    <w:right w:w="115" w:type="dxa"/>
                  </w:tcMar>
                  <w:vAlign w:val="center"/>
                </w:tcPr>
                <w:p w:rsidR="00B27A0E" w:rsidRPr="00BE2A92" w:rsidRDefault="00B27A0E" w:rsidP="0069780D">
                  <w:pPr>
                    <w:spacing w:line="276" w:lineRule="auto"/>
                    <w:rPr>
                      <w:rFonts w:ascii="Gulim" w:eastAsia="Gulim" w:hAnsi="Gulim"/>
                      <w:b/>
                      <w:sz w:val="17"/>
                      <w:szCs w:val="17"/>
                    </w:rPr>
                  </w:pPr>
                </w:p>
              </w:tc>
            </w:tr>
            <w:tr w:rsidR="00B27A0E" w:rsidRPr="0085323E" w:rsidTr="0069780D">
              <w:trPr>
                <w:trHeight w:val="897"/>
              </w:trPr>
              <w:tc>
                <w:tcPr>
                  <w:tcW w:w="10107" w:type="dxa"/>
                  <w:gridSpan w:val="4"/>
                  <w:shd w:val="clear" w:color="auto" w:fill="FFFF99"/>
                  <w:tcMar>
                    <w:top w:w="72" w:type="dxa"/>
                    <w:left w:w="115" w:type="dxa"/>
                    <w:bottom w:w="72" w:type="dxa"/>
                    <w:right w:w="115" w:type="dxa"/>
                  </w:tcMar>
                  <w:vAlign w:val="center"/>
                </w:tcPr>
                <w:p w:rsidR="00B27A0E" w:rsidRPr="00EF46C1" w:rsidRDefault="00B27A0E" w:rsidP="00BA27FE">
                  <w:pPr>
                    <w:spacing w:line="276" w:lineRule="auto"/>
                    <w:jc w:val="both"/>
                    <w:rPr>
                      <w:rFonts w:ascii="Gulim" w:eastAsia="Gulim" w:hAnsi="Gulim"/>
                      <w:sz w:val="17"/>
                      <w:szCs w:val="17"/>
                    </w:rPr>
                  </w:pPr>
                  <w:r w:rsidRPr="0085239E">
                    <w:rPr>
                      <w:rFonts w:ascii="Gulim" w:eastAsia="Gulim" w:hAnsi="Gulim" w:hint="eastAsia"/>
                      <w:b/>
                      <w:color w:val="FF0000"/>
                      <w:sz w:val="17"/>
                      <w:szCs w:val="17"/>
                    </w:rPr>
                    <w:t>알림</w:t>
                  </w:r>
                  <w:r>
                    <w:rPr>
                      <w:rFonts w:ascii="Gulim" w:eastAsia="Gulim" w:hAnsi="Gulim" w:hint="eastAsia"/>
                      <w:color w:val="FF0000"/>
                      <w:sz w:val="17"/>
                      <w:szCs w:val="17"/>
                    </w:rPr>
                    <w:t xml:space="preserve">: </w:t>
                  </w:r>
                  <w:r w:rsidRPr="00EF46C1">
                    <w:rPr>
                      <w:rFonts w:ascii="Gulim" w:eastAsia="Gulim" w:hAnsi="Gulim" w:hint="eastAsia"/>
                      <w:color w:val="FF0000"/>
                      <w:sz w:val="17"/>
                      <w:szCs w:val="17"/>
                    </w:rPr>
                    <w:t xml:space="preserve">만 2세 전후에 아동의 행동에서 위의 진단기준에 해당이 되거나 또는 이에 가까운 발달상의 문제가 나타나고 있으면 전문가를 통하여서 진단을 받은 다음 해당교육구, 해당지역 Regional Center, 그리고 보험사 등을 통한 조기행동치료 서비스를 신청하시기를 권합니다.  </w:t>
                  </w:r>
                </w:p>
              </w:tc>
            </w:tr>
          </w:tbl>
          <w:p w:rsidR="00B27A0E" w:rsidRDefault="00B27A0E"/>
        </w:tc>
        <w:bookmarkStart w:id="0" w:name="_GoBack"/>
        <w:bookmarkEnd w:id="0"/>
      </w:tr>
    </w:tbl>
    <w:p w:rsidR="0056004A" w:rsidRDefault="0056004A" w:rsidP="0056004A">
      <w:pPr>
        <w:spacing w:after="0" w:line="240" w:lineRule="auto"/>
        <w:ind w:firstLine="720"/>
        <w:rPr>
          <w:rFonts w:ascii="Gulim" w:eastAsia="Gulim" w:hAnsi="Gulim"/>
          <w:sz w:val="20"/>
          <w:szCs w:val="20"/>
        </w:rPr>
      </w:pPr>
    </w:p>
    <w:p w:rsidR="0056004A" w:rsidRPr="0056004A" w:rsidRDefault="0056004A" w:rsidP="0056004A">
      <w:pPr>
        <w:spacing w:after="0" w:line="240" w:lineRule="auto"/>
        <w:ind w:firstLine="720"/>
        <w:rPr>
          <w:rFonts w:ascii="Arial" w:eastAsia="Gulim" w:hAnsi="Arial" w:cs="Arial"/>
          <w:sz w:val="20"/>
          <w:szCs w:val="20"/>
        </w:rPr>
      </w:pPr>
      <w:r w:rsidRPr="0056004A">
        <w:rPr>
          <w:rFonts w:ascii="Arial" w:eastAsia="Gulim" w:hAnsi="Arial" w:cs="Arial"/>
          <w:sz w:val="20"/>
          <w:szCs w:val="20"/>
        </w:rPr>
        <w:t xml:space="preserve">Harvard Counseling Center </w:t>
      </w:r>
      <w:r w:rsidRPr="0056004A">
        <w:rPr>
          <w:rFonts w:ascii="Arial" w:eastAsia="Gulim" w:hAnsi="Arial" w:cs="Arial"/>
          <w:sz w:val="16"/>
          <w:szCs w:val="16"/>
        </w:rPr>
        <w:t>■</w:t>
      </w:r>
      <w:r w:rsidRPr="0056004A">
        <w:rPr>
          <w:rFonts w:ascii="Arial" w:eastAsia="Gulim" w:hAnsi="Arial" w:cs="Arial"/>
          <w:sz w:val="20"/>
          <w:szCs w:val="20"/>
        </w:rPr>
        <w:t xml:space="preserve"> </w:t>
      </w:r>
      <w:r w:rsidRPr="0056004A">
        <w:rPr>
          <w:rFonts w:ascii="Arial" w:eastAsia="Gulim" w:hAnsi="Arial" w:cs="Arial"/>
          <w:sz w:val="20"/>
          <w:szCs w:val="20"/>
        </w:rPr>
        <w:t>하</w:t>
      </w:r>
      <w:r w:rsidRPr="0056004A">
        <w:rPr>
          <w:rFonts w:ascii="Arial" w:eastAsia="Gulim" w:hAnsi="Arial" w:cs="Arial"/>
          <w:sz w:val="20"/>
          <w:szCs w:val="20"/>
        </w:rPr>
        <w:t xml:space="preserve"> </w:t>
      </w:r>
      <w:r w:rsidRPr="0056004A">
        <w:rPr>
          <w:rFonts w:ascii="Arial" w:eastAsia="Gulim" w:hAnsi="Arial" w:cs="Arial"/>
          <w:sz w:val="20"/>
          <w:szCs w:val="20"/>
        </w:rPr>
        <w:t>버</w:t>
      </w:r>
      <w:r w:rsidRPr="0056004A">
        <w:rPr>
          <w:rFonts w:ascii="Arial" w:eastAsia="Gulim" w:hAnsi="Arial" w:cs="Arial"/>
          <w:sz w:val="20"/>
          <w:szCs w:val="20"/>
        </w:rPr>
        <w:t xml:space="preserve"> </w:t>
      </w:r>
      <w:r w:rsidRPr="0056004A">
        <w:rPr>
          <w:rFonts w:ascii="Arial" w:eastAsia="Gulim" w:hAnsi="Arial" w:cs="Arial"/>
          <w:sz w:val="20"/>
          <w:szCs w:val="20"/>
        </w:rPr>
        <w:t>드</w:t>
      </w:r>
      <w:r w:rsidRPr="0056004A">
        <w:rPr>
          <w:rFonts w:ascii="Arial" w:eastAsia="Gulim" w:hAnsi="Arial" w:cs="Arial"/>
          <w:sz w:val="20"/>
          <w:szCs w:val="20"/>
        </w:rPr>
        <w:t xml:space="preserve"> </w:t>
      </w:r>
      <w:r w:rsidRPr="0056004A">
        <w:rPr>
          <w:rFonts w:ascii="Arial" w:eastAsia="Gulim" w:hAnsi="Arial" w:cs="Arial"/>
          <w:sz w:val="20"/>
          <w:szCs w:val="20"/>
        </w:rPr>
        <w:t>카</w:t>
      </w:r>
      <w:r w:rsidRPr="0056004A">
        <w:rPr>
          <w:rFonts w:ascii="Arial" w:eastAsia="Gulim" w:hAnsi="Arial" w:cs="Arial"/>
          <w:sz w:val="20"/>
          <w:szCs w:val="20"/>
        </w:rPr>
        <w:t xml:space="preserve"> </w:t>
      </w:r>
      <w:r w:rsidRPr="0056004A">
        <w:rPr>
          <w:rFonts w:ascii="Arial" w:eastAsia="Gulim" w:hAnsi="Arial" w:cs="Arial"/>
          <w:sz w:val="20"/>
          <w:szCs w:val="20"/>
        </w:rPr>
        <w:t>운</w:t>
      </w:r>
      <w:r w:rsidRPr="0056004A">
        <w:rPr>
          <w:rFonts w:ascii="Arial" w:eastAsia="Gulim" w:hAnsi="Arial" w:cs="Arial"/>
          <w:sz w:val="20"/>
          <w:szCs w:val="20"/>
        </w:rPr>
        <w:t xml:space="preserve"> </w:t>
      </w:r>
      <w:r w:rsidRPr="0056004A">
        <w:rPr>
          <w:rFonts w:ascii="Arial" w:eastAsia="Gulim" w:hAnsi="Arial" w:cs="Arial"/>
          <w:sz w:val="20"/>
          <w:szCs w:val="20"/>
        </w:rPr>
        <w:t>슬</w:t>
      </w:r>
      <w:r w:rsidRPr="0056004A">
        <w:rPr>
          <w:rFonts w:ascii="Arial" w:eastAsia="Gulim" w:hAnsi="Arial" w:cs="Arial"/>
          <w:sz w:val="20"/>
          <w:szCs w:val="20"/>
        </w:rPr>
        <w:t xml:space="preserve"> </w:t>
      </w:r>
      <w:r w:rsidRPr="0056004A">
        <w:rPr>
          <w:rFonts w:ascii="Arial" w:eastAsia="Gulim" w:hAnsi="Arial" w:cs="Arial"/>
          <w:sz w:val="20"/>
          <w:szCs w:val="20"/>
        </w:rPr>
        <w:t>링</w:t>
      </w:r>
      <w:r w:rsidRPr="0056004A">
        <w:rPr>
          <w:rFonts w:ascii="Arial" w:eastAsia="Gulim" w:hAnsi="Arial" w:cs="Arial"/>
          <w:sz w:val="20"/>
          <w:szCs w:val="20"/>
        </w:rPr>
        <w:t xml:space="preserve"> </w:t>
      </w:r>
      <w:r w:rsidRPr="0056004A">
        <w:rPr>
          <w:rFonts w:ascii="Arial" w:eastAsia="Gulim" w:hAnsi="Arial" w:cs="Arial"/>
          <w:sz w:val="20"/>
          <w:szCs w:val="20"/>
        </w:rPr>
        <w:t>센</w:t>
      </w:r>
      <w:r w:rsidRPr="0056004A">
        <w:rPr>
          <w:rFonts w:ascii="Arial" w:eastAsia="Gulim" w:hAnsi="Arial" w:cs="Arial"/>
          <w:sz w:val="20"/>
          <w:szCs w:val="20"/>
        </w:rPr>
        <w:t xml:space="preserve"> </w:t>
      </w:r>
      <w:r w:rsidRPr="0056004A">
        <w:rPr>
          <w:rFonts w:ascii="Arial" w:eastAsia="Gulim" w:hAnsi="Arial" w:cs="Arial"/>
          <w:sz w:val="20"/>
          <w:szCs w:val="20"/>
        </w:rPr>
        <w:t>터</w:t>
      </w:r>
    </w:p>
    <w:p w:rsidR="0056004A" w:rsidRPr="0056004A" w:rsidRDefault="0056004A" w:rsidP="0056004A">
      <w:pPr>
        <w:spacing w:after="0" w:line="240" w:lineRule="auto"/>
        <w:ind w:firstLine="720"/>
        <w:rPr>
          <w:rFonts w:ascii="Arial" w:eastAsia="Gulim" w:hAnsi="Arial" w:cs="Arial"/>
          <w:sz w:val="20"/>
          <w:szCs w:val="20"/>
        </w:rPr>
      </w:pPr>
      <w:r w:rsidRPr="0056004A">
        <w:rPr>
          <w:rFonts w:ascii="Arial" w:eastAsia="Gulim" w:hAnsi="Arial" w:cs="Arial"/>
          <w:sz w:val="20"/>
          <w:szCs w:val="20"/>
        </w:rPr>
        <w:t>3727 W. 6th Street Suite 507, Los Angeles, CA 90020</w:t>
      </w:r>
    </w:p>
    <w:p w:rsidR="0056004A" w:rsidRPr="0056004A" w:rsidRDefault="0056004A" w:rsidP="0056004A">
      <w:pPr>
        <w:spacing w:after="0" w:line="240" w:lineRule="auto"/>
        <w:ind w:firstLine="720"/>
        <w:rPr>
          <w:rFonts w:ascii="Arial" w:hAnsi="Arial" w:cs="Arial"/>
        </w:rPr>
      </w:pPr>
      <w:r w:rsidRPr="0056004A">
        <w:rPr>
          <w:rFonts w:ascii="Arial" w:eastAsia="Gulim" w:hAnsi="Arial" w:cs="Arial"/>
          <w:sz w:val="20"/>
          <w:szCs w:val="20"/>
        </w:rPr>
        <w:t xml:space="preserve">Phone: (213) 234-8268  </w:t>
      </w:r>
      <w:r w:rsidRPr="0056004A">
        <w:rPr>
          <w:rFonts w:ascii="Arial" w:eastAsia="Gulim" w:hAnsi="Arial" w:cs="Arial"/>
          <w:sz w:val="20"/>
          <w:szCs w:val="20"/>
        </w:rPr>
        <w:t>웹사이트</w:t>
      </w:r>
      <w:r w:rsidRPr="0056004A">
        <w:rPr>
          <w:rFonts w:ascii="Arial" w:eastAsia="Gulim" w:hAnsi="Arial" w:cs="Arial"/>
          <w:sz w:val="20"/>
          <w:szCs w:val="20"/>
        </w:rPr>
        <w:t xml:space="preserve">: </w:t>
      </w:r>
      <w:hyperlink r:id="rId6" w:history="1">
        <w:r w:rsidRPr="0056004A">
          <w:rPr>
            <w:rStyle w:val="Hyperlink"/>
            <w:rFonts w:ascii="Arial" w:eastAsia="Gulim" w:hAnsi="Arial" w:cs="Arial"/>
            <w:sz w:val="20"/>
            <w:szCs w:val="20"/>
          </w:rPr>
          <w:t>www.harvardcounselors.net</w:t>
        </w:r>
      </w:hyperlink>
    </w:p>
    <w:sectPr w:rsidR="0056004A" w:rsidRPr="0056004A" w:rsidSect="0056004A">
      <w:pgSz w:w="12240" w:h="15840"/>
      <w:pgMar w:top="990" w:right="0" w:bottom="81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5F6"/>
    <w:multiLevelType w:val="multilevel"/>
    <w:tmpl w:val="A3AA4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2C4308"/>
    <w:multiLevelType w:val="multilevel"/>
    <w:tmpl w:val="A64C4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0D0B35"/>
    <w:multiLevelType w:val="hybridMultilevel"/>
    <w:tmpl w:val="6234E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B84BC3"/>
    <w:multiLevelType w:val="multilevel"/>
    <w:tmpl w:val="5C84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584437"/>
    <w:multiLevelType w:val="hybridMultilevel"/>
    <w:tmpl w:val="8B0A9FF6"/>
    <w:lvl w:ilvl="0" w:tplc="934EB27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BE4810"/>
    <w:multiLevelType w:val="hybridMultilevel"/>
    <w:tmpl w:val="8544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987F2A"/>
    <w:multiLevelType w:val="hybridMultilevel"/>
    <w:tmpl w:val="97C04A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0B42062"/>
    <w:multiLevelType w:val="multilevel"/>
    <w:tmpl w:val="1C46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7"/>
  </w:num>
  <w:num w:numId="5">
    <w:abstractNumId w:val="6"/>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257"/>
    <w:rsid w:val="00076E85"/>
    <w:rsid w:val="000860AE"/>
    <w:rsid w:val="00104700"/>
    <w:rsid w:val="001E6BD2"/>
    <w:rsid w:val="00205D5D"/>
    <w:rsid w:val="002274AD"/>
    <w:rsid w:val="00233E66"/>
    <w:rsid w:val="002A1915"/>
    <w:rsid w:val="00482885"/>
    <w:rsid w:val="004E7F41"/>
    <w:rsid w:val="005046C7"/>
    <w:rsid w:val="00506C5B"/>
    <w:rsid w:val="00511AD9"/>
    <w:rsid w:val="0056004A"/>
    <w:rsid w:val="00590A69"/>
    <w:rsid w:val="005B7DA8"/>
    <w:rsid w:val="005D49EF"/>
    <w:rsid w:val="0063135A"/>
    <w:rsid w:val="0069780D"/>
    <w:rsid w:val="006B480D"/>
    <w:rsid w:val="006B6DA3"/>
    <w:rsid w:val="007E519F"/>
    <w:rsid w:val="00827909"/>
    <w:rsid w:val="00833253"/>
    <w:rsid w:val="0085239E"/>
    <w:rsid w:val="008A376B"/>
    <w:rsid w:val="008E3FD6"/>
    <w:rsid w:val="009978CD"/>
    <w:rsid w:val="009C3615"/>
    <w:rsid w:val="00A2559F"/>
    <w:rsid w:val="00A81B74"/>
    <w:rsid w:val="00AA6B2C"/>
    <w:rsid w:val="00AA6F7A"/>
    <w:rsid w:val="00AB6821"/>
    <w:rsid w:val="00AD0257"/>
    <w:rsid w:val="00AE3B8E"/>
    <w:rsid w:val="00AF2D80"/>
    <w:rsid w:val="00B27A0E"/>
    <w:rsid w:val="00BA27FE"/>
    <w:rsid w:val="00BE2A92"/>
    <w:rsid w:val="00C513A6"/>
    <w:rsid w:val="00D60FC7"/>
    <w:rsid w:val="00DA0715"/>
    <w:rsid w:val="00DD3AC2"/>
    <w:rsid w:val="00EA68AE"/>
    <w:rsid w:val="00EF46C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2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0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6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8AE"/>
    <w:rPr>
      <w:rFonts w:ascii="Tahoma" w:hAnsi="Tahoma" w:cs="Tahoma"/>
      <w:sz w:val="16"/>
      <w:szCs w:val="16"/>
    </w:rPr>
  </w:style>
  <w:style w:type="paragraph" w:styleId="ListParagraph">
    <w:name w:val="List Paragraph"/>
    <w:basedOn w:val="Normal"/>
    <w:uiPriority w:val="34"/>
    <w:qFormat/>
    <w:rsid w:val="00827909"/>
    <w:pPr>
      <w:ind w:left="720"/>
      <w:contextualSpacing/>
    </w:pPr>
  </w:style>
  <w:style w:type="character" w:styleId="Hyperlink">
    <w:name w:val="Hyperlink"/>
    <w:basedOn w:val="DefaultParagraphFont"/>
    <w:uiPriority w:val="99"/>
    <w:unhideWhenUsed/>
    <w:rsid w:val="005600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2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0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6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8AE"/>
    <w:rPr>
      <w:rFonts w:ascii="Tahoma" w:hAnsi="Tahoma" w:cs="Tahoma"/>
      <w:sz w:val="16"/>
      <w:szCs w:val="16"/>
    </w:rPr>
  </w:style>
  <w:style w:type="paragraph" w:styleId="ListParagraph">
    <w:name w:val="List Paragraph"/>
    <w:basedOn w:val="Normal"/>
    <w:uiPriority w:val="34"/>
    <w:qFormat/>
    <w:rsid w:val="00827909"/>
    <w:pPr>
      <w:ind w:left="720"/>
      <w:contextualSpacing/>
    </w:pPr>
  </w:style>
  <w:style w:type="character" w:styleId="Hyperlink">
    <w:name w:val="Hyperlink"/>
    <w:basedOn w:val="DefaultParagraphFont"/>
    <w:uiPriority w:val="99"/>
    <w:unhideWhenUsed/>
    <w:rsid w:val="005600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52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www.harvardcounselor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7</cp:revision>
  <cp:lastPrinted>2013-03-16T16:49:00Z</cp:lastPrinted>
  <dcterms:created xsi:type="dcterms:W3CDTF">2013-03-16T16:39:00Z</dcterms:created>
  <dcterms:modified xsi:type="dcterms:W3CDTF">2013-03-16T17:02:00Z</dcterms:modified>
</cp:coreProperties>
</file>